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37AE508C"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775AD9" w:rsidRPr="00775AD9">
        <w:rPr>
          <w:rFonts w:eastAsia="宋体"/>
          <w:bCs/>
          <w:sz w:val="22"/>
          <w:szCs w:val="22"/>
          <w:lang w:eastAsia="zh-CN"/>
        </w:rPr>
        <w:t>R4-2201144</w:t>
      </w:r>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2042125E"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D04016">
        <w:rPr>
          <w:rFonts w:ascii="Arial" w:hAnsi="Arial"/>
          <w:sz w:val="22"/>
          <w:szCs w:val="22"/>
          <w:lang w:val="en-US"/>
        </w:rPr>
        <w:t>1</w:t>
      </w:r>
      <w:r w:rsidR="00B6592F">
        <w:rPr>
          <w:rFonts w:ascii="Arial" w:hAnsi="Arial"/>
          <w:sz w:val="22"/>
          <w:szCs w:val="22"/>
          <w:lang w:val="en-US"/>
        </w:rPr>
        <w:t>5.</w:t>
      </w:r>
      <w:r w:rsidR="00405B62">
        <w:rPr>
          <w:rFonts w:ascii="Arial" w:hAnsi="Arial"/>
          <w:sz w:val="22"/>
          <w:szCs w:val="22"/>
          <w:lang w:val="en-US"/>
        </w:rPr>
        <w:t>5</w:t>
      </w:r>
      <w:r w:rsidR="00280CB1">
        <w:rPr>
          <w:rFonts w:ascii="Arial" w:hAnsi="Arial"/>
          <w:sz w:val="22"/>
          <w:szCs w:val="22"/>
          <w:lang w:val="en-US"/>
        </w:rPr>
        <w:t>.</w:t>
      </w:r>
      <w:r w:rsidR="0047093C">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13794FC8"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Discussion on</w:t>
      </w:r>
      <w:r w:rsidR="00E13A48">
        <w:rPr>
          <w:rFonts w:ascii="Arial" w:hAnsi="Arial"/>
          <w:sz w:val="22"/>
          <w:szCs w:val="22"/>
          <w:lang w:val="en-US"/>
        </w:rPr>
        <w:t xml:space="preserve"> RRM impact of</w:t>
      </w:r>
      <w:r w:rsidR="00B6592F" w:rsidRPr="00C96795">
        <w:rPr>
          <w:rFonts w:ascii="Arial" w:hAnsi="Arial"/>
          <w:sz w:val="22"/>
          <w:szCs w:val="22"/>
          <w:lang w:val="en-US"/>
        </w:rPr>
        <w:t xml:space="preserve"> </w:t>
      </w:r>
      <w:r w:rsidR="0047093C">
        <w:rPr>
          <w:rFonts w:ascii="Arial" w:hAnsi="Arial"/>
          <w:sz w:val="22"/>
          <w:szCs w:val="22"/>
          <w:lang w:val="en-US"/>
        </w:rPr>
        <w:t>intra-band concurrent V2X operation</w:t>
      </w:r>
      <w:r w:rsidR="0027120C" w:rsidRPr="00BA21C3">
        <w:rPr>
          <w:rFonts w:ascii="Arial" w:hAnsi="Arial"/>
          <w:sz w:val="22"/>
          <w:szCs w:val="22"/>
          <w:lang w:val="en-US"/>
        </w:rPr>
        <w:t xml:space="preserve"> </w:t>
      </w:r>
    </w:p>
    <w:bookmarkEnd w:id="2"/>
    <w:bookmarkEnd w:id="3"/>
    <w:p w14:paraId="06D31A0E" w14:textId="06EBD81E"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775AD9">
      <w:pPr>
        <w:pStyle w:val="1"/>
        <w:spacing w:beforeLines="50" w:before="120" w:afterLines="50" w:after="120" w:line="360" w:lineRule="auto"/>
        <w:jc w:val="both"/>
        <w:rPr>
          <w:rFonts w:eastAsia="宋体"/>
          <w:lang w:eastAsia="zh-CN"/>
        </w:rPr>
      </w:pPr>
      <w:r w:rsidRPr="001A42B0">
        <w:rPr>
          <w:rFonts w:eastAsia="宋体" w:hint="eastAsia"/>
          <w:lang w:eastAsia="zh-CN"/>
        </w:rPr>
        <w:t>Introduction</w:t>
      </w:r>
    </w:p>
    <w:p w14:paraId="22072D11" w14:textId="512B3B46" w:rsidR="00773E05" w:rsidRDefault="00454DF3" w:rsidP="00775AD9">
      <w:pPr>
        <w:overflowPunct/>
        <w:autoSpaceDE/>
        <w:autoSpaceDN/>
        <w:adjustRightInd/>
        <w:spacing w:beforeLines="50" w:before="120" w:afterLines="50" w:after="120" w:line="360" w:lineRule="auto"/>
        <w:jc w:val="both"/>
        <w:textAlignment w:val="auto"/>
      </w:pPr>
      <w:r>
        <w:t>The principles for specifying UL timing, scheduling restriction and interruption for intra-band concurrent V2X operation have been agreed in</w:t>
      </w:r>
      <w:r w:rsidR="00A150D4" w:rsidRPr="001A42B0">
        <w:t xml:space="preserve"> </w:t>
      </w:r>
      <w:r w:rsidR="00FE7E23">
        <w:t xml:space="preserve">the </w:t>
      </w:r>
      <w:r w:rsidR="00901450">
        <w:t xml:space="preserve">last </w:t>
      </w:r>
      <w:r w:rsidR="00AC2D40" w:rsidRPr="001A42B0">
        <w:t>R</w:t>
      </w:r>
      <w:r w:rsidR="002D63B7" w:rsidRPr="001A42B0">
        <w:t>AN</w:t>
      </w:r>
      <w:r w:rsidR="00ED14AE" w:rsidRPr="001A42B0">
        <w:t xml:space="preserve">4 </w:t>
      </w:r>
      <w:r w:rsidR="002D63B7" w:rsidRPr="001A42B0">
        <w:t>meeting</w:t>
      </w:r>
      <w:r w:rsidR="004B37CB">
        <w:t xml:space="preserve"> [1]</w:t>
      </w:r>
      <w:r w:rsidR="00FF1CB4">
        <w:t xml:space="preserve"> and </w:t>
      </w:r>
      <w:r w:rsidR="00CA68EB">
        <w:t xml:space="preserve">this paper will provide our </w:t>
      </w:r>
      <w:r>
        <w:t xml:space="preserve">further </w:t>
      </w:r>
      <w:r w:rsidR="00CA68EB">
        <w:t>consideration</w:t>
      </w:r>
      <w:r w:rsidR="00763110">
        <w:t>s</w:t>
      </w:r>
      <w:r w:rsidR="00CA68EB">
        <w:t xml:space="preserve"> on</w:t>
      </w:r>
      <w:r>
        <w:t>:</w:t>
      </w:r>
      <w:r w:rsidR="00D62BC0">
        <w:t xml:space="preserve"> </w:t>
      </w:r>
    </w:p>
    <w:p w14:paraId="70BA2D7A" w14:textId="5621282A" w:rsidR="003A789C" w:rsidRDefault="00FC5B4F" w:rsidP="00775AD9">
      <w:pPr>
        <w:pStyle w:val="afff0"/>
        <w:numPr>
          <w:ilvl w:val="0"/>
          <w:numId w:val="13"/>
        </w:numPr>
        <w:spacing w:beforeLines="50" w:before="120" w:afterLines="50" w:after="120" w:line="360" w:lineRule="auto"/>
        <w:ind w:firstLineChars="0"/>
        <w:rPr>
          <w:rFonts w:ascii="Times New Roman" w:hAnsi="Times New Roman"/>
          <w:sz w:val="20"/>
          <w:szCs w:val="20"/>
        </w:rPr>
      </w:pPr>
      <w:r>
        <w:rPr>
          <w:rFonts w:ascii="Times New Roman" w:hAnsi="Times New Roman"/>
          <w:sz w:val="20"/>
          <w:szCs w:val="20"/>
          <w:lang w:eastAsia="zh-CN"/>
        </w:rPr>
        <w:t xml:space="preserve">Scheduling restriction </w:t>
      </w:r>
      <w:r w:rsidR="00E377F4" w:rsidRPr="00E377F4">
        <w:rPr>
          <w:rFonts w:ascii="Times New Roman" w:hAnsi="Times New Roman"/>
          <w:sz w:val="20"/>
          <w:szCs w:val="20"/>
          <w:lang w:eastAsia="zh-CN"/>
        </w:rPr>
        <w:t xml:space="preserve">of UE switching between UL and SL </w:t>
      </w:r>
    </w:p>
    <w:p w14:paraId="71004419" w14:textId="6C6D2F05" w:rsidR="00FC5B4F" w:rsidRDefault="00FC5B4F" w:rsidP="00775AD9">
      <w:pPr>
        <w:pStyle w:val="afff0"/>
        <w:numPr>
          <w:ilvl w:val="0"/>
          <w:numId w:val="13"/>
        </w:numPr>
        <w:spacing w:beforeLines="50" w:before="120" w:afterLines="50" w:after="120" w:line="360" w:lineRule="auto"/>
        <w:ind w:firstLineChars="0"/>
        <w:rPr>
          <w:rFonts w:ascii="Times New Roman" w:hAnsi="Times New Roman"/>
          <w:sz w:val="20"/>
          <w:szCs w:val="20"/>
        </w:rPr>
      </w:pPr>
      <w:r w:rsidRPr="00FC5B4F">
        <w:rPr>
          <w:rFonts w:ascii="Times New Roman" w:hAnsi="Times New Roman"/>
          <w:sz w:val="20"/>
          <w:szCs w:val="20"/>
        </w:rPr>
        <w:t xml:space="preserve">Interruption on SL due to </w:t>
      </w:r>
      <w:proofErr w:type="spellStart"/>
      <w:r w:rsidRPr="00FC5B4F">
        <w:rPr>
          <w:rFonts w:ascii="Times New Roman" w:hAnsi="Times New Roman"/>
          <w:sz w:val="20"/>
          <w:szCs w:val="20"/>
        </w:rPr>
        <w:t>Uu</w:t>
      </w:r>
      <w:proofErr w:type="spellEnd"/>
      <w:r w:rsidRPr="00FC5B4F">
        <w:rPr>
          <w:rFonts w:ascii="Times New Roman" w:hAnsi="Times New Roman"/>
          <w:sz w:val="20"/>
          <w:szCs w:val="20"/>
        </w:rPr>
        <w:t xml:space="preserve"> BWP switch</w:t>
      </w:r>
    </w:p>
    <w:p w14:paraId="37CCDE55" w14:textId="3A2532DF" w:rsidR="00002201" w:rsidRDefault="00314480" w:rsidP="00775AD9">
      <w:pPr>
        <w:pStyle w:val="1"/>
        <w:spacing w:beforeLines="50" w:before="120" w:afterLines="50" w:after="120" w:line="360" w:lineRule="auto"/>
        <w:jc w:val="both"/>
        <w:rPr>
          <w:rFonts w:eastAsia="宋体"/>
          <w:lang w:eastAsia="zh-CN"/>
        </w:rPr>
      </w:pPr>
      <w:r>
        <w:rPr>
          <w:rFonts w:eastAsia="宋体"/>
          <w:lang w:eastAsia="zh-CN"/>
        </w:rPr>
        <w:t>Discussion</w:t>
      </w:r>
    </w:p>
    <w:p w14:paraId="2D865AD7" w14:textId="7CBDE584" w:rsidR="00284B19" w:rsidRDefault="00037192" w:rsidP="00775AD9">
      <w:pPr>
        <w:pStyle w:val="2"/>
        <w:spacing w:beforeLines="50" w:before="120" w:beforeAutospacing="0" w:after="240" w:line="360" w:lineRule="auto"/>
        <w:rPr>
          <w:rFonts w:eastAsiaTheme="minorEastAsia"/>
          <w:sz w:val="28"/>
          <w:lang w:eastAsia="zh-CN"/>
        </w:rPr>
      </w:pPr>
      <w:r w:rsidRPr="00037192">
        <w:rPr>
          <w:rFonts w:eastAsiaTheme="minorEastAsia"/>
          <w:sz w:val="28"/>
          <w:lang w:eastAsia="zh-CN"/>
        </w:rPr>
        <w:t xml:space="preserve">2.1 </w:t>
      </w:r>
      <w:r w:rsidR="00BB58CF">
        <w:rPr>
          <w:rFonts w:eastAsiaTheme="minorEastAsia"/>
          <w:sz w:val="28"/>
          <w:lang w:eastAsia="zh-CN"/>
        </w:rPr>
        <w:t xml:space="preserve">Scheduling restriction </w:t>
      </w:r>
      <w:r w:rsidR="005C6ED4">
        <w:rPr>
          <w:rFonts w:eastAsiaTheme="minorEastAsia"/>
          <w:sz w:val="28"/>
          <w:lang w:eastAsia="zh-CN"/>
        </w:rPr>
        <w:t>of UE switching between UL and SL</w:t>
      </w:r>
      <w:r w:rsidR="00925CD3">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01497122" w14:textId="1EE78E2C" w:rsidR="00037192" w:rsidRPr="00037192" w:rsidRDefault="00037192" w:rsidP="00775AD9">
            <w:pPr>
              <w:spacing w:beforeLines="50" w:before="120" w:after="50" w:line="360" w:lineRule="auto"/>
              <w:rPr>
                <w:rFonts w:eastAsiaTheme="minorEastAsia"/>
                <w:highlight w:val="green"/>
                <w:lang w:val="sv-SE"/>
              </w:rPr>
            </w:pPr>
            <w:r w:rsidRPr="002D5ED0">
              <w:rPr>
                <w:rFonts w:eastAsia="Malgun Gothic"/>
                <w:highlight w:val="green"/>
                <w:lang w:val="sv-SE"/>
              </w:rPr>
              <w:t>Agreement</w:t>
            </w:r>
          </w:p>
          <w:p w14:paraId="50F81900" w14:textId="2B4123EF" w:rsidR="004E466F" w:rsidRPr="004E466F" w:rsidRDefault="004E466F" w:rsidP="00775AD9">
            <w:pPr>
              <w:numPr>
                <w:ilvl w:val="0"/>
                <w:numId w:val="12"/>
              </w:numPr>
              <w:spacing w:beforeLines="50" w:before="120" w:afterLines="50" w:after="120" w:line="360" w:lineRule="auto"/>
              <w:rPr>
                <w:lang w:val="en-US"/>
              </w:rPr>
            </w:pPr>
            <w:r>
              <w:rPr>
                <w:bCs/>
                <w:lang w:eastAsia="ja-JP" w:bidi="hi-IN"/>
              </w:rPr>
              <w:t xml:space="preserve">SL </w:t>
            </w:r>
            <w:proofErr w:type="spellStart"/>
            <w:r>
              <w:rPr>
                <w:bCs/>
                <w:lang w:eastAsia="ja-JP" w:bidi="hi-IN"/>
              </w:rPr>
              <w:t>N</w:t>
            </w:r>
            <w:r>
              <w:rPr>
                <w:bCs/>
                <w:vertAlign w:val="subscript"/>
                <w:lang w:eastAsia="ja-JP" w:bidi="hi-IN"/>
              </w:rPr>
              <w:t>TA</w:t>
            </w:r>
            <w:r>
              <w:rPr>
                <w:rFonts w:ascii="PMingLiU" w:eastAsia="PMingLiU" w:hAnsi="PMingLiU" w:hint="eastAsia"/>
                <w:bCs/>
                <w:vertAlign w:val="subscript"/>
                <w:lang w:eastAsia="zh-TW" w:bidi="hi-IN"/>
              </w:rPr>
              <w:t>_</w:t>
            </w:r>
            <w:r>
              <w:rPr>
                <w:bCs/>
                <w:vertAlign w:val="subscript"/>
                <w:lang w:eastAsia="ja-JP" w:bidi="hi-IN"/>
              </w:rPr>
              <w:t>offset</w:t>
            </w:r>
            <w:proofErr w:type="spellEnd"/>
            <w:r>
              <w:rPr>
                <w:bCs/>
                <w:lang w:eastAsia="ja-JP" w:bidi="hi-IN"/>
              </w:rPr>
              <w:t xml:space="preserve"> = UL </w:t>
            </w:r>
            <w:proofErr w:type="spellStart"/>
            <w:r>
              <w:rPr>
                <w:bCs/>
                <w:lang w:eastAsia="ja-JP" w:bidi="hi-IN"/>
              </w:rPr>
              <w:t>N</w:t>
            </w:r>
            <w:r>
              <w:rPr>
                <w:bCs/>
                <w:vertAlign w:val="subscript"/>
                <w:lang w:eastAsia="ja-JP" w:bidi="hi-IN"/>
              </w:rPr>
              <w:t>TA</w:t>
            </w:r>
            <w:r>
              <w:rPr>
                <w:rFonts w:ascii="PMingLiU" w:eastAsia="PMingLiU" w:hAnsi="PMingLiU" w:hint="eastAsia"/>
                <w:bCs/>
                <w:vertAlign w:val="subscript"/>
                <w:lang w:eastAsia="zh-TW" w:bidi="hi-IN"/>
              </w:rPr>
              <w:t>_</w:t>
            </w:r>
            <w:r>
              <w:rPr>
                <w:bCs/>
                <w:vertAlign w:val="subscript"/>
                <w:lang w:eastAsia="ja-JP" w:bidi="hi-IN"/>
              </w:rPr>
              <w:t>offset</w:t>
            </w:r>
            <w:proofErr w:type="spellEnd"/>
            <w:r>
              <w:rPr>
                <w:bCs/>
                <w:lang w:eastAsia="ja-JP" w:bidi="hi-IN"/>
              </w:rPr>
              <w:t xml:space="preserve"> &amp; </w:t>
            </w:r>
            <w:proofErr w:type="gramStart"/>
            <w:r>
              <w:rPr>
                <w:rFonts w:eastAsia="Batang"/>
                <w:lang w:eastAsia="ko-KR"/>
              </w:rPr>
              <w:t>N</w:t>
            </w:r>
            <w:r>
              <w:rPr>
                <w:rFonts w:eastAsia="Batang"/>
                <w:vertAlign w:val="subscript"/>
                <w:lang w:eastAsia="ko-KR"/>
              </w:rPr>
              <w:t>TA,SL</w:t>
            </w:r>
            <w:proofErr w:type="gramEnd"/>
            <w:r>
              <w:rPr>
                <w:rFonts w:eastAsia="Batang"/>
                <w:vertAlign w:val="subscript"/>
                <w:lang w:eastAsia="ko-KR"/>
              </w:rPr>
              <w:t xml:space="preserve"> </w:t>
            </w:r>
            <w:r>
              <w:rPr>
                <w:rFonts w:eastAsia="Batang"/>
                <w:lang w:eastAsia="ko-KR"/>
              </w:rPr>
              <w:t>= 0</w:t>
            </w:r>
          </w:p>
          <w:p w14:paraId="59BA0808" w14:textId="12DA04D5" w:rsidR="00733A0E" w:rsidRDefault="00733A0E" w:rsidP="00775AD9">
            <w:pPr>
              <w:numPr>
                <w:ilvl w:val="0"/>
                <w:numId w:val="12"/>
              </w:numPr>
              <w:spacing w:beforeLines="50" w:before="120" w:afterLines="50" w:after="120" w:line="360" w:lineRule="auto"/>
              <w:rPr>
                <w:lang w:val="en-US"/>
              </w:rPr>
            </w:pPr>
            <w:r>
              <w:rPr>
                <w:lang w:val="en-US"/>
              </w:rPr>
              <w:t>Define the scheduling available requirements based on one slot as baseline</w:t>
            </w:r>
          </w:p>
          <w:p w14:paraId="21870409" w14:textId="016DB5AB" w:rsidR="00733A0E" w:rsidRDefault="00733A0E" w:rsidP="00775AD9">
            <w:pPr>
              <w:numPr>
                <w:ilvl w:val="1"/>
                <w:numId w:val="12"/>
              </w:numPr>
              <w:spacing w:beforeLines="50" w:before="120" w:afterLines="50" w:after="120" w:line="360" w:lineRule="auto"/>
              <w:rPr>
                <w:lang w:val="en-US"/>
              </w:rPr>
            </w:pPr>
            <w:r>
              <w:rPr>
                <w:lang w:val="en-US"/>
              </w:rPr>
              <w:t xml:space="preserve">If RF’s decision on the switching time impacts on it, it will be revisited. </w:t>
            </w:r>
          </w:p>
          <w:p w14:paraId="108DD1E2" w14:textId="5AAA7E3E" w:rsidR="00037192" w:rsidRPr="0000654B" w:rsidRDefault="0000654B" w:rsidP="00775AD9">
            <w:pPr>
              <w:numPr>
                <w:ilvl w:val="0"/>
                <w:numId w:val="12"/>
              </w:numPr>
              <w:spacing w:beforeLines="50" w:before="120" w:afterLines="50" w:after="120" w:line="360" w:lineRule="auto"/>
              <w:rPr>
                <w:lang w:val="en-US"/>
              </w:rPr>
            </w:pPr>
            <w:r>
              <w:rPr>
                <w:lang w:val="en-US"/>
              </w:rPr>
              <w:t xml:space="preserve">Reuse the principle defined in section 12.9.1 of TS 38.133 for transmission switching between SL and </w:t>
            </w:r>
            <w:proofErr w:type="spellStart"/>
            <w:r>
              <w:rPr>
                <w:lang w:val="en-US"/>
              </w:rPr>
              <w:t>Uu</w:t>
            </w:r>
            <w:proofErr w:type="spellEnd"/>
            <w:r>
              <w:rPr>
                <w:lang w:val="en-US"/>
              </w:rPr>
              <w:t xml:space="preserve"> (No priority rules in RRM requirements, which are specified by covering all possible cases) </w:t>
            </w:r>
          </w:p>
        </w:tc>
      </w:tr>
    </w:tbl>
    <w:p w14:paraId="0ECE811F" w14:textId="74EF6335" w:rsidR="00D43D51" w:rsidRDefault="005E37AA" w:rsidP="00775AD9">
      <w:pPr>
        <w:widowControl w:val="0"/>
        <w:overflowPunct/>
        <w:autoSpaceDE/>
        <w:spacing w:beforeLines="50" w:before="120" w:afterLines="50" w:after="120" w:line="360" w:lineRule="auto"/>
        <w:jc w:val="both"/>
        <w:textAlignment w:val="auto"/>
      </w:pPr>
      <w:r>
        <w:t>In l</w:t>
      </w:r>
      <w:r w:rsidR="00D43D51">
        <w:t>ast RAN4 meeting</w:t>
      </w:r>
      <w:r>
        <w:t>, we</w:t>
      </w:r>
      <w:r w:rsidR="00D43D51">
        <w:t xml:space="preserve"> agreed to use one slot as baseline to define scheduling restriction and the principle defined in section 12.9.1 can be reused. </w:t>
      </w:r>
      <w:r w:rsidR="006E0409">
        <w:t xml:space="preserve">Considering </w:t>
      </w:r>
      <w:r w:rsidR="00C06F99">
        <w:t>that SL N</w:t>
      </w:r>
      <w:r w:rsidR="00C06F99" w:rsidRPr="00C06F99">
        <w:rPr>
          <w:vertAlign w:val="subscript"/>
        </w:rPr>
        <w:t>TA</w:t>
      </w:r>
      <w:r w:rsidR="001C1100">
        <w:rPr>
          <w:vertAlign w:val="subscript"/>
        </w:rPr>
        <w:t xml:space="preserve"> </w:t>
      </w:r>
      <w:r w:rsidR="00C06F99" w:rsidRPr="00C06F99">
        <w:rPr>
          <w:vertAlign w:val="subscript"/>
        </w:rPr>
        <w:t>offset</w:t>
      </w:r>
      <w:r w:rsidR="00C06F99">
        <w:t xml:space="preserve"> is set as UL N</w:t>
      </w:r>
      <w:r w:rsidR="00C06F99" w:rsidRPr="00C06F99">
        <w:rPr>
          <w:vertAlign w:val="subscript"/>
        </w:rPr>
        <w:t>TA</w:t>
      </w:r>
      <w:r w:rsidR="001C1100">
        <w:rPr>
          <w:vertAlign w:val="subscript"/>
        </w:rPr>
        <w:t xml:space="preserve"> </w:t>
      </w:r>
      <w:r w:rsidR="00C06F99" w:rsidRPr="00C06F99">
        <w:rPr>
          <w:vertAlign w:val="subscript"/>
        </w:rPr>
        <w:t>offset</w:t>
      </w:r>
      <w:r w:rsidR="00C06F99">
        <w:t xml:space="preserve">, </w:t>
      </w:r>
      <w:r w:rsidR="00275377">
        <w:t>there exist</w:t>
      </w:r>
      <w:r w:rsidR="001C1100">
        <w:t xml:space="preserve"> gap </w:t>
      </w:r>
      <w:r w:rsidR="00E9411E">
        <w:rPr>
          <w:lang w:val="en-US"/>
        </w:rPr>
        <w:t>duration</w:t>
      </w:r>
      <w:r w:rsidR="00E9411E">
        <w:t xml:space="preserve"> </w:t>
      </w:r>
      <w:r w:rsidR="001C1100">
        <w:t xml:space="preserve">equals </w:t>
      </w:r>
      <w:r w:rsidR="00275377">
        <w:t xml:space="preserve">to </w:t>
      </w:r>
      <w:r w:rsidR="001C1100">
        <w:t>N</w:t>
      </w:r>
      <w:r w:rsidR="001C1100" w:rsidRPr="00C06F99">
        <w:rPr>
          <w:vertAlign w:val="subscript"/>
        </w:rPr>
        <w:t>TA</w:t>
      </w:r>
      <w:r w:rsidR="001C1100">
        <w:t xml:space="preserve"> when switching from UL to SL</w:t>
      </w:r>
      <w:r w:rsidR="00E9411E">
        <w:t xml:space="preserve"> (</w:t>
      </w:r>
      <w:r w:rsidR="00E9411E">
        <w:rPr>
          <w:rFonts w:hint="eastAsia"/>
        </w:rPr>
        <w:t>i</w:t>
      </w:r>
      <w:r w:rsidR="00E9411E">
        <w:t>.e., gap</w:t>
      </w:r>
      <w:r w:rsidR="00BA447F">
        <w:t xml:space="preserve"> </w:t>
      </w:r>
      <w:r w:rsidR="00E9411E">
        <w:t>=</w:t>
      </w:r>
      <w:r w:rsidR="00E9411E" w:rsidRPr="00E9411E">
        <w:t xml:space="preserve"> </w:t>
      </w:r>
      <w:r w:rsidR="00E9411E">
        <w:t>N</w:t>
      </w:r>
      <w:r w:rsidR="00E9411E" w:rsidRPr="00C06F99">
        <w:rPr>
          <w:vertAlign w:val="subscript"/>
        </w:rPr>
        <w:t>TA</w:t>
      </w:r>
      <w:r w:rsidR="00E9411E">
        <w:t>)</w:t>
      </w:r>
      <w:r w:rsidR="001C1100">
        <w:t>, and time overlapping equals</w:t>
      </w:r>
      <w:r w:rsidR="00275377">
        <w:t xml:space="preserve"> to</w:t>
      </w:r>
      <w:r w:rsidR="001C1100">
        <w:t xml:space="preserve"> N</w:t>
      </w:r>
      <w:r w:rsidR="001C1100" w:rsidRPr="00C06F99">
        <w:rPr>
          <w:vertAlign w:val="subscript"/>
        </w:rPr>
        <w:t>TA</w:t>
      </w:r>
      <w:r w:rsidR="001C1100">
        <w:t xml:space="preserve"> when switching from SL to UL</w:t>
      </w:r>
      <w:r w:rsidR="00E9411E">
        <w:t xml:space="preserve"> (</w:t>
      </w:r>
      <w:r w:rsidR="00E9411E">
        <w:rPr>
          <w:rFonts w:hint="eastAsia"/>
        </w:rPr>
        <w:t>i</w:t>
      </w:r>
      <w:r w:rsidR="00E9411E">
        <w:t>.e., overlapping =</w:t>
      </w:r>
      <w:r w:rsidR="00E9411E" w:rsidRPr="00E9411E">
        <w:t xml:space="preserve"> </w:t>
      </w:r>
      <w:r w:rsidR="00E9411E">
        <w:t>N</w:t>
      </w:r>
      <w:r w:rsidR="00E9411E" w:rsidRPr="00C06F99">
        <w:rPr>
          <w:vertAlign w:val="subscript"/>
        </w:rPr>
        <w:t>TA</w:t>
      </w:r>
      <w:r w:rsidR="00E9411E">
        <w:t>),</w:t>
      </w:r>
      <w:r w:rsidR="00D3226B">
        <w:t xml:space="preserve"> as shown in </w:t>
      </w:r>
      <w:r w:rsidR="00C64DAA">
        <w:t>F</w:t>
      </w:r>
      <w:r w:rsidR="00D3226B">
        <w:t xml:space="preserve">igure 1. </w:t>
      </w:r>
      <w:r w:rsidR="00C64DAA">
        <w:t>Therefore, the effective scheduling length should be:</w:t>
      </w:r>
    </w:p>
    <w:p w14:paraId="74916A5C" w14:textId="0156BAF1" w:rsidR="00C64DAA" w:rsidRPr="00E9411E" w:rsidRDefault="00E7516C" w:rsidP="00775AD9">
      <w:pPr>
        <w:numPr>
          <w:ilvl w:val="0"/>
          <w:numId w:val="12"/>
        </w:numPr>
        <w:spacing w:beforeLines="50" w:before="120" w:afterLines="50" w:after="120" w:line="360" w:lineRule="auto"/>
        <w:rPr>
          <w:lang w:val="en-US"/>
        </w:rPr>
      </w:pPr>
      <w:r w:rsidRPr="00E9411E">
        <w:rPr>
          <w:lang w:val="en-US"/>
        </w:rPr>
        <w:t>when switching from UL to SL, the effective scheduling length can be defined as s</w:t>
      </w:r>
      <w:r w:rsidR="00C64DAA" w:rsidRPr="00E9411E">
        <w:rPr>
          <w:lang w:val="en-US"/>
        </w:rPr>
        <w:t>witching time - N</w:t>
      </w:r>
      <w:r w:rsidR="00C64DAA" w:rsidRPr="00E9411E">
        <w:rPr>
          <w:vertAlign w:val="subscript"/>
          <w:lang w:val="en-US"/>
        </w:rPr>
        <w:t>TA</w:t>
      </w:r>
      <w:r w:rsidR="00F87D95" w:rsidRPr="00E9411E">
        <w:rPr>
          <w:lang w:val="en-US"/>
        </w:rPr>
        <w:t xml:space="preserve"> </w:t>
      </w:r>
      <w:r w:rsidRPr="00E9411E">
        <w:rPr>
          <w:lang w:val="en-US"/>
        </w:rPr>
        <w:t>to utilize the gap</w:t>
      </w:r>
      <w:r w:rsidR="00E9411E" w:rsidRPr="00E9411E">
        <w:rPr>
          <w:lang w:val="en-US"/>
        </w:rPr>
        <w:t xml:space="preserve"> </w:t>
      </w:r>
      <w:r w:rsidR="00E9411E">
        <w:rPr>
          <w:lang w:val="en-US"/>
        </w:rPr>
        <w:t>duration</w:t>
      </w:r>
      <w:r w:rsidRPr="00E9411E">
        <w:rPr>
          <w:lang w:val="en-US"/>
        </w:rPr>
        <w:t xml:space="preserve"> for switching. </w:t>
      </w:r>
      <w:r w:rsidR="00F87D95" w:rsidRPr="00E9411E">
        <w:rPr>
          <w:lang w:val="en-US"/>
        </w:rPr>
        <w:t>If the switching time is equivalent to or smaller than N</w:t>
      </w:r>
      <w:r w:rsidR="00F87D95" w:rsidRPr="00E9411E">
        <w:rPr>
          <w:vertAlign w:val="subscript"/>
          <w:lang w:val="en-US"/>
        </w:rPr>
        <w:t>TA</w:t>
      </w:r>
      <w:r w:rsidR="00F87D95" w:rsidRPr="00E9411E">
        <w:rPr>
          <w:lang w:val="en-US"/>
        </w:rPr>
        <w:t xml:space="preserve">, then there is no need to define scheduling restriction. </w:t>
      </w:r>
    </w:p>
    <w:p w14:paraId="75046D63" w14:textId="2662C576" w:rsidR="00C64DAA" w:rsidRDefault="003E7E38" w:rsidP="00775AD9">
      <w:pPr>
        <w:numPr>
          <w:ilvl w:val="0"/>
          <w:numId w:val="12"/>
        </w:numPr>
        <w:spacing w:beforeLines="50" w:before="120" w:afterLines="50" w:after="120" w:line="360" w:lineRule="auto"/>
        <w:rPr>
          <w:lang w:val="en-US"/>
        </w:rPr>
      </w:pPr>
      <w:r w:rsidRPr="00C64DAA">
        <w:rPr>
          <w:lang w:val="en-US"/>
        </w:rPr>
        <w:t xml:space="preserve">when switching from </w:t>
      </w:r>
      <w:r>
        <w:rPr>
          <w:lang w:val="en-US"/>
        </w:rPr>
        <w:t>S</w:t>
      </w:r>
      <w:r w:rsidRPr="00C64DAA">
        <w:rPr>
          <w:lang w:val="en-US"/>
        </w:rPr>
        <w:t xml:space="preserve">L to </w:t>
      </w:r>
      <w:r>
        <w:rPr>
          <w:lang w:val="en-US"/>
        </w:rPr>
        <w:t>U</w:t>
      </w:r>
      <w:r w:rsidRPr="00C64DAA">
        <w:rPr>
          <w:lang w:val="en-US"/>
        </w:rPr>
        <w:t>L</w:t>
      </w:r>
      <w:r>
        <w:rPr>
          <w:lang w:val="en-US"/>
        </w:rPr>
        <w:t>, the effective scheduling length can be defined as s</w:t>
      </w:r>
      <w:r w:rsidR="00C64DAA" w:rsidRPr="00C64DAA">
        <w:rPr>
          <w:lang w:val="en-US"/>
        </w:rPr>
        <w:t xml:space="preserve">witching time </w:t>
      </w:r>
      <w:r w:rsidR="00C64DAA">
        <w:rPr>
          <w:lang w:val="en-US"/>
        </w:rPr>
        <w:t>+</w:t>
      </w:r>
      <w:r w:rsidR="00C64DAA" w:rsidRPr="00C64DAA">
        <w:rPr>
          <w:lang w:val="en-US"/>
        </w:rPr>
        <w:t xml:space="preserve"> N</w:t>
      </w:r>
      <w:r w:rsidR="00C64DAA" w:rsidRPr="00C64DAA">
        <w:rPr>
          <w:vertAlign w:val="subscript"/>
          <w:lang w:val="en-US"/>
        </w:rPr>
        <w:t>TA</w:t>
      </w:r>
      <w:r w:rsidR="00C64DAA" w:rsidRPr="00C64DAA">
        <w:rPr>
          <w:lang w:val="en-US"/>
        </w:rPr>
        <w:t xml:space="preserve"> </w:t>
      </w:r>
      <w:r>
        <w:rPr>
          <w:lang w:val="en-US"/>
        </w:rPr>
        <w:t>considering the overlapping duration</w:t>
      </w:r>
      <w:r w:rsidR="003845FC">
        <w:rPr>
          <w:lang w:val="en-US"/>
        </w:rPr>
        <w:t xml:space="preserve">. </w:t>
      </w:r>
    </w:p>
    <w:p w14:paraId="0B36F585" w14:textId="010F3D54" w:rsidR="00C64DAA" w:rsidRPr="00C64DAA" w:rsidRDefault="00C64DAA" w:rsidP="00775AD9">
      <w:pPr>
        <w:spacing w:beforeLines="50" w:before="120" w:afterLines="50" w:after="120" w:line="360" w:lineRule="auto"/>
        <w:rPr>
          <w:lang w:val="en-US"/>
        </w:rPr>
      </w:pPr>
      <w:r>
        <w:rPr>
          <w:lang w:val="en-US"/>
        </w:rPr>
        <w:lastRenderedPageBreak/>
        <w:t xml:space="preserve">Where: </w:t>
      </w:r>
    </w:p>
    <w:p w14:paraId="6E7854C6" w14:textId="7A5DF61B" w:rsidR="00C64DAA" w:rsidRPr="00C64DAA" w:rsidRDefault="00C64DAA" w:rsidP="00775AD9">
      <w:pPr>
        <w:numPr>
          <w:ilvl w:val="0"/>
          <w:numId w:val="12"/>
        </w:numPr>
        <w:spacing w:beforeLines="50" w:before="120" w:afterLines="50" w:after="120" w:line="360" w:lineRule="auto"/>
        <w:rPr>
          <w:lang w:val="en-US"/>
        </w:rPr>
      </w:pPr>
      <w:r>
        <w:rPr>
          <w:lang w:val="en-US"/>
        </w:rPr>
        <w:t>Switching time represents the absolute switching time defined by RF session, and can be up to 140us</w:t>
      </w:r>
      <w:r w:rsidRPr="00C64DAA">
        <w:t xml:space="preserve"> </w:t>
      </w:r>
    </w:p>
    <w:p w14:paraId="50EED23E" w14:textId="62992983" w:rsidR="00C64DAA" w:rsidRPr="00C64DAA" w:rsidRDefault="00C64DAA" w:rsidP="00775AD9">
      <w:pPr>
        <w:numPr>
          <w:ilvl w:val="0"/>
          <w:numId w:val="12"/>
        </w:numPr>
        <w:spacing w:beforeLines="50" w:before="120" w:afterLines="50" w:after="120" w:line="360" w:lineRule="auto"/>
        <w:rPr>
          <w:lang w:val="en-US"/>
        </w:rPr>
      </w:pPr>
      <w:r>
        <w:t>N</w:t>
      </w:r>
      <w:r w:rsidRPr="00C06F99">
        <w:rPr>
          <w:vertAlign w:val="subscript"/>
        </w:rPr>
        <w:t>TA</w:t>
      </w:r>
      <w:r>
        <w:rPr>
          <w:lang w:val="en-US"/>
        </w:rPr>
        <w:t xml:space="preserve"> is derived by timing advance command and represents the timing difference between SL and UL</w:t>
      </w:r>
      <w:r w:rsidR="005B4F75">
        <w:rPr>
          <w:lang w:val="en-US"/>
        </w:rPr>
        <w:t xml:space="preserve">. </w:t>
      </w:r>
    </w:p>
    <w:p w14:paraId="219D6747" w14:textId="52CA1A7D" w:rsidR="001C1100" w:rsidRDefault="00775AD9" w:rsidP="00775AD9">
      <w:pPr>
        <w:widowControl w:val="0"/>
        <w:overflowPunct/>
        <w:autoSpaceDE/>
        <w:spacing w:beforeLines="50" w:before="120" w:afterLines="50" w:after="120" w:line="360" w:lineRule="auto"/>
        <w:jc w:val="center"/>
        <w:textAlignment w:val="auto"/>
      </w:pPr>
      <w:r>
        <w:object w:dxaOrig="17521" w:dyaOrig="4597" w14:anchorId="7912D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93.1pt;height:174pt" o:ole="">
            <v:imagedata r:id="rId8" o:title="" cropleft="5303f" cropright="11349f"/>
          </v:shape>
          <o:OLEObject Type="Embed" ProgID="Visio.Drawing.15" ShapeID="_x0000_i1036" DrawAspect="Content" ObjectID="_1703352793" r:id="rId9"/>
        </w:object>
      </w:r>
    </w:p>
    <w:p w14:paraId="510A047F" w14:textId="6B6FE8B5" w:rsidR="0027544C" w:rsidRDefault="0027544C" w:rsidP="00775AD9">
      <w:pPr>
        <w:widowControl w:val="0"/>
        <w:overflowPunct/>
        <w:autoSpaceDE/>
        <w:spacing w:beforeLines="50" w:before="120" w:afterLines="50" w:after="120" w:line="360" w:lineRule="auto"/>
        <w:jc w:val="center"/>
        <w:textAlignment w:val="auto"/>
      </w:pPr>
      <w:r>
        <w:rPr>
          <w:rFonts w:hint="eastAsia"/>
        </w:rPr>
        <w:t>F</w:t>
      </w:r>
      <w:r>
        <w:t xml:space="preserve">igure 1. </w:t>
      </w:r>
      <w:r w:rsidR="008C44F5">
        <w:t>illustration of TDM switching between SL and UL</w:t>
      </w:r>
    </w:p>
    <w:p w14:paraId="64D12C28" w14:textId="24603BD1" w:rsidR="00EB0561" w:rsidRDefault="001F0DFA" w:rsidP="00775AD9">
      <w:pPr>
        <w:widowControl w:val="0"/>
        <w:overflowPunct/>
        <w:autoSpaceDE/>
        <w:spacing w:beforeLines="50" w:before="120" w:afterLines="50" w:after="120" w:line="360" w:lineRule="auto"/>
        <w:jc w:val="both"/>
        <w:textAlignment w:val="auto"/>
      </w:pPr>
      <w:r>
        <w:t>Therefore</w:t>
      </w:r>
      <w:r w:rsidR="008A2471">
        <w:t>, we propose</w:t>
      </w:r>
      <w:r w:rsidR="001C1100">
        <w:t xml:space="preserve"> the following </w:t>
      </w:r>
      <w:r w:rsidR="00775AD9">
        <w:t>text proposals</w:t>
      </w:r>
      <w:bookmarkStart w:id="4" w:name="_GoBack"/>
      <w:bookmarkEnd w:id="4"/>
      <w:r w:rsidR="008A2471">
        <w:t xml:space="preserve">: </w:t>
      </w:r>
    </w:p>
    <w:p w14:paraId="0212E740" w14:textId="4CE6B17F" w:rsidR="001F0DFA" w:rsidRPr="002B404B" w:rsidRDefault="001F0DFA" w:rsidP="00775AD9">
      <w:pPr>
        <w:spacing w:beforeLines="50" w:before="120" w:afterLines="50" w:after="120" w:line="360" w:lineRule="auto"/>
        <w:jc w:val="both"/>
        <w:rPr>
          <w:rFonts w:eastAsiaTheme="minorEastAsia"/>
          <w:b/>
          <w:i/>
          <w:iCs/>
        </w:rPr>
      </w:pPr>
      <w:r w:rsidRPr="002B404B">
        <w:rPr>
          <w:rFonts w:eastAsiaTheme="minorEastAsia" w:hint="eastAsia"/>
          <w:b/>
          <w:i/>
          <w:iCs/>
        </w:rPr>
        <w:t>P</w:t>
      </w:r>
      <w:r w:rsidRPr="002B404B">
        <w:rPr>
          <w:rFonts w:eastAsiaTheme="minorEastAsia"/>
          <w:b/>
          <w:i/>
          <w:iCs/>
        </w:rPr>
        <w:t>roposal 1:</w:t>
      </w:r>
      <w:r w:rsidR="00E82D2D" w:rsidRPr="002B404B">
        <w:rPr>
          <w:rFonts w:eastAsiaTheme="minorEastAsia"/>
          <w:b/>
          <w:i/>
          <w:iCs/>
        </w:rPr>
        <w:t xml:space="preserve"> </w:t>
      </w:r>
      <w:r w:rsidR="0041362D" w:rsidRPr="002B404B">
        <w:rPr>
          <w:rFonts w:eastAsiaTheme="minorEastAsia"/>
          <w:b/>
          <w:i/>
          <w:iCs/>
        </w:rPr>
        <w:t>S</w:t>
      </w:r>
      <w:r w:rsidR="0041362D" w:rsidRPr="002B404B">
        <w:rPr>
          <w:rFonts w:eastAsiaTheme="minorEastAsia" w:hint="eastAsia"/>
          <w:b/>
          <w:i/>
          <w:iCs/>
        </w:rPr>
        <w:t>ch</w:t>
      </w:r>
      <w:r w:rsidR="0041362D" w:rsidRPr="002B404B">
        <w:rPr>
          <w:rFonts w:eastAsiaTheme="minorEastAsia"/>
          <w:b/>
          <w:i/>
          <w:iCs/>
        </w:rPr>
        <w:t xml:space="preserve">eduling available of UE switching between NR V2X </w:t>
      </w:r>
      <w:proofErr w:type="spellStart"/>
      <w:r w:rsidR="0041362D" w:rsidRPr="002B404B">
        <w:rPr>
          <w:rFonts w:eastAsiaTheme="minorEastAsia"/>
          <w:b/>
          <w:i/>
          <w:iCs/>
        </w:rPr>
        <w:t>sidelink</w:t>
      </w:r>
      <w:proofErr w:type="spellEnd"/>
      <w:r w:rsidR="0041362D" w:rsidRPr="002B404B">
        <w:rPr>
          <w:rFonts w:eastAsiaTheme="minorEastAsia"/>
          <w:b/>
          <w:i/>
          <w:iCs/>
        </w:rPr>
        <w:t xml:space="preserve"> and NR UL can be defined as: </w:t>
      </w:r>
    </w:p>
    <w:p w14:paraId="435CF884" w14:textId="77777777" w:rsidR="001C1100" w:rsidRPr="002B404B" w:rsidRDefault="001C1100" w:rsidP="00775AD9">
      <w:pPr>
        <w:pStyle w:val="B10"/>
        <w:numPr>
          <w:ilvl w:val="0"/>
          <w:numId w:val="31"/>
        </w:numPr>
        <w:spacing w:beforeLines="50" w:before="120" w:after="50" w:line="360" w:lineRule="auto"/>
        <w:rPr>
          <w:rFonts w:eastAsia="Times New Roman"/>
          <w:b/>
          <w:i/>
          <w:lang w:eastAsia="ko-KR"/>
        </w:rPr>
      </w:pPr>
      <w:r w:rsidRPr="002B404B">
        <w:rPr>
          <w:rFonts w:eastAsia="Times New Roman"/>
          <w:b/>
          <w:i/>
          <w:lang w:eastAsia="ko-KR"/>
        </w:rPr>
        <w:t xml:space="preserve">When </w:t>
      </w:r>
      <w:r w:rsidRPr="002B404B">
        <w:rPr>
          <w:rFonts w:eastAsia="Times New Roman"/>
          <w:b/>
          <w:i/>
          <w:lang w:eastAsia="x-none"/>
        </w:rPr>
        <w:t>switch</w:t>
      </w:r>
      <w:r w:rsidRPr="002B404B">
        <w:rPr>
          <w:rFonts w:eastAsia="Times New Roman"/>
          <w:b/>
          <w:i/>
          <w:lang w:eastAsia="ko-KR"/>
        </w:rPr>
        <w:t xml:space="preserve"> from NR V2X </w:t>
      </w:r>
      <w:proofErr w:type="spellStart"/>
      <w:r w:rsidRPr="002B404B">
        <w:rPr>
          <w:rFonts w:eastAsia="Times New Roman"/>
          <w:b/>
          <w:i/>
          <w:lang w:eastAsia="ko-KR"/>
        </w:rPr>
        <w:t>sidelink</w:t>
      </w:r>
      <w:proofErr w:type="spellEnd"/>
      <w:r w:rsidRPr="002B404B">
        <w:rPr>
          <w:rFonts w:hint="eastAsia"/>
          <w:b/>
          <w:i/>
        </w:rPr>
        <w:t>(</w:t>
      </w:r>
      <w:r w:rsidRPr="002B404B">
        <w:rPr>
          <w:b/>
          <w:i/>
        </w:rPr>
        <w:t>n-1)</w:t>
      </w:r>
      <w:r w:rsidRPr="002B404B">
        <w:rPr>
          <w:rFonts w:eastAsia="Times New Roman"/>
          <w:b/>
          <w:i/>
          <w:lang w:eastAsia="ko-KR"/>
        </w:rPr>
        <w:t xml:space="preserve"> to NR UL(n) occurs in NR slot ‘n’, </w:t>
      </w:r>
    </w:p>
    <w:p w14:paraId="60B6C5DB" w14:textId="380DD376" w:rsidR="001C1100" w:rsidRPr="002B404B" w:rsidRDefault="001C1100" w:rsidP="00775AD9">
      <w:pPr>
        <w:pStyle w:val="B10"/>
        <w:numPr>
          <w:ilvl w:val="1"/>
          <w:numId w:val="31"/>
        </w:numPr>
        <w:spacing w:beforeLines="50" w:before="120" w:after="50" w:line="360" w:lineRule="auto"/>
        <w:rPr>
          <w:rFonts w:eastAsia="Times New Roman"/>
          <w:b/>
          <w:i/>
          <w:lang w:eastAsia="x-none"/>
        </w:rPr>
      </w:pPr>
      <w:r w:rsidRPr="002B404B">
        <w:rPr>
          <w:rFonts w:eastAsia="Times New Roman"/>
          <w:b/>
          <w:i/>
          <w:lang w:eastAsia="x-none"/>
        </w:rPr>
        <w:t>UE is not expected to transmit NR UL on the slot ‘n’.</w:t>
      </w:r>
    </w:p>
    <w:p w14:paraId="5ED13D98" w14:textId="77777777" w:rsidR="001C1100" w:rsidRPr="002B404B" w:rsidRDefault="001C1100" w:rsidP="00775AD9">
      <w:pPr>
        <w:pStyle w:val="B10"/>
        <w:numPr>
          <w:ilvl w:val="0"/>
          <w:numId w:val="31"/>
        </w:numPr>
        <w:spacing w:beforeLines="50" w:before="120" w:after="50" w:line="360" w:lineRule="auto"/>
        <w:rPr>
          <w:b/>
          <w:i/>
          <w:lang w:eastAsia="ko-KR"/>
        </w:rPr>
      </w:pPr>
      <w:r w:rsidRPr="002B404B">
        <w:rPr>
          <w:b/>
          <w:i/>
          <w:lang w:eastAsia="ko-KR"/>
        </w:rPr>
        <w:t xml:space="preserve">When </w:t>
      </w:r>
      <w:r w:rsidRPr="002B404B">
        <w:rPr>
          <w:rFonts w:eastAsia="Times New Roman"/>
          <w:b/>
          <w:i/>
          <w:lang w:eastAsia="x-none"/>
        </w:rPr>
        <w:t>switch</w:t>
      </w:r>
      <w:r w:rsidRPr="002B404B">
        <w:rPr>
          <w:b/>
          <w:i/>
          <w:lang w:eastAsia="ko-KR"/>
        </w:rPr>
        <w:t xml:space="preserve"> from NR V2X </w:t>
      </w:r>
      <w:proofErr w:type="spellStart"/>
      <w:r w:rsidRPr="002B404B">
        <w:rPr>
          <w:b/>
          <w:i/>
          <w:lang w:eastAsia="ko-KR"/>
        </w:rPr>
        <w:t>sidelink</w:t>
      </w:r>
      <w:proofErr w:type="spellEnd"/>
      <w:r w:rsidRPr="002B404B">
        <w:rPr>
          <w:rFonts w:hint="eastAsia"/>
          <w:b/>
          <w:i/>
        </w:rPr>
        <w:t>(</w:t>
      </w:r>
      <w:r w:rsidRPr="002B404B">
        <w:rPr>
          <w:b/>
          <w:i/>
        </w:rPr>
        <w:t>n-1)</w:t>
      </w:r>
      <w:r w:rsidRPr="002B404B">
        <w:rPr>
          <w:b/>
          <w:i/>
          <w:lang w:eastAsia="ko-KR"/>
        </w:rPr>
        <w:t xml:space="preserve"> to NR UL(n) occurs in NR slot ‘n-1’, </w:t>
      </w:r>
    </w:p>
    <w:p w14:paraId="1C34E4A9" w14:textId="5D3513D7" w:rsidR="001C1100" w:rsidRPr="002B404B" w:rsidRDefault="001C1100"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UE is not expected to transmit or receive on NR V2X </w:t>
      </w:r>
      <w:proofErr w:type="spellStart"/>
      <w:r w:rsidRPr="002B404B">
        <w:rPr>
          <w:rFonts w:eastAsia="Times New Roman"/>
          <w:b/>
          <w:i/>
          <w:lang w:eastAsia="ko-KR"/>
        </w:rPr>
        <w:t>sidelink</w:t>
      </w:r>
      <w:proofErr w:type="spellEnd"/>
      <w:r w:rsidRPr="002B404B">
        <w:rPr>
          <w:rFonts w:eastAsia="Times New Roman"/>
          <w:b/>
          <w:i/>
          <w:lang w:eastAsia="ko-KR"/>
        </w:rPr>
        <w:t xml:space="preserve"> on the slot ‘n-1’. </w:t>
      </w:r>
    </w:p>
    <w:p w14:paraId="3434E536" w14:textId="2A407A74" w:rsidR="001C1100" w:rsidRPr="002B404B" w:rsidRDefault="001C1100" w:rsidP="00775AD9">
      <w:pPr>
        <w:pStyle w:val="B10"/>
        <w:numPr>
          <w:ilvl w:val="0"/>
          <w:numId w:val="31"/>
        </w:numPr>
        <w:spacing w:beforeLines="50" w:before="120" w:after="50" w:line="360" w:lineRule="auto"/>
        <w:rPr>
          <w:rFonts w:eastAsia="Times New Roman"/>
          <w:b/>
          <w:i/>
          <w:lang w:eastAsia="ko-KR"/>
        </w:rPr>
      </w:pPr>
      <w:r w:rsidRPr="002B404B">
        <w:rPr>
          <w:rFonts w:eastAsia="Times New Roman"/>
          <w:b/>
          <w:i/>
          <w:lang w:eastAsia="ko-KR"/>
        </w:rPr>
        <w:t xml:space="preserve">When switch from NR UL(n-1) to NR V2X </w:t>
      </w:r>
      <w:proofErr w:type="spellStart"/>
      <w:r w:rsidRPr="002B404B">
        <w:rPr>
          <w:rFonts w:eastAsia="Times New Roman"/>
          <w:b/>
          <w:i/>
          <w:lang w:eastAsia="ko-KR"/>
        </w:rPr>
        <w:t>sidelink</w:t>
      </w:r>
      <w:proofErr w:type="spellEnd"/>
      <w:r w:rsidRPr="002B404B">
        <w:rPr>
          <w:rFonts w:eastAsia="Times New Roman"/>
          <w:b/>
          <w:i/>
          <w:lang w:eastAsia="ko-KR"/>
        </w:rPr>
        <w:t>(</w:t>
      </w:r>
      <w:r w:rsidRPr="002B404B">
        <w:rPr>
          <w:rFonts w:eastAsia="Times New Roman" w:hint="eastAsia"/>
          <w:b/>
          <w:i/>
          <w:lang w:eastAsia="ko-KR"/>
        </w:rPr>
        <w:t>n</w:t>
      </w:r>
      <w:r w:rsidRPr="002B404B">
        <w:rPr>
          <w:rFonts w:eastAsia="Times New Roman"/>
          <w:b/>
          <w:i/>
          <w:lang w:eastAsia="ko-KR"/>
        </w:rPr>
        <w:t xml:space="preserve">) occurs in </w:t>
      </w:r>
      <w:r w:rsidR="000014A2" w:rsidRPr="002B404B">
        <w:rPr>
          <w:rFonts w:eastAsia="Times New Roman"/>
          <w:b/>
          <w:i/>
          <w:lang w:eastAsia="ko-KR"/>
        </w:rPr>
        <w:t>NR slot</w:t>
      </w:r>
      <w:r w:rsidRPr="002B404B">
        <w:rPr>
          <w:rFonts w:eastAsia="Times New Roman"/>
          <w:b/>
          <w:i/>
          <w:lang w:eastAsia="ko-KR"/>
        </w:rPr>
        <w:t xml:space="preserve"> ‘n’, </w:t>
      </w:r>
    </w:p>
    <w:p w14:paraId="6C4A1CD6" w14:textId="250446BF" w:rsidR="001C1100" w:rsidRPr="002B404B" w:rsidRDefault="001C1100"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UE is not expected to transmit or receive on NR V2X </w:t>
      </w:r>
      <w:proofErr w:type="spellStart"/>
      <w:r w:rsidRPr="002B404B">
        <w:rPr>
          <w:rFonts w:eastAsia="Times New Roman"/>
          <w:b/>
          <w:i/>
          <w:lang w:eastAsia="ko-KR"/>
        </w:rPr>
        <w:t>sidelink</w:t>
      </w:r>
      <w:proofErr w:type="spellEnd"/>
      <w:r w:rsidRPr="002B404B">
        <w:rPr>
          <w:rFonts w:eastAsia="Times New Roman"/>
          <w:b/>
          <w:i/>
          <w:lang w:eastAsia="ko-KR"/>
        </w:rPr>
        <w:t xml:space="preserve"> on the </w:t>
      </w:r>
      <w:r w:rsidR="000014A2" w:rsidRPr="002B404B">
        <w:rPr>
          <w:rFonts w:eastAsia="Times New Roman"/>
          <w:b/>
          <w:i/>
          <w:lang w:eastAsia="ko-KR"/>
        </w:rPr>
        <w:t xml:space="preserve">slot </w:t>
      </w:r>
      <w:r w:rsidRPr="002B404B">
        <w:rPr>
          <w:rFonts w:eastAsia="Times New Roman"/>
          <w:b/>
          <w:i/>
          <w:lang w:eastAsia="ko-KR"/>
        </w:rPr>
        <w:t>‘n’</w:t>
      </w:r>
      <w:r w:rsidR="0041362D" w:rsidRPr="002B404B">
        <w:rPr>
          <w:rFonts w:eastAsia="Times New Roman"/>
          <w:b/>
          <w:i/>
          <w:lang w:eastAsia="ko-KR"/>
        </w:rPr>
        <w:t xml:space="preserve">, </w:t>
      </w:r>
      <w:r w:rsidR="000014A2" w:rsidRPr="002B404B">
        <w:rPr>
          <w:rFonts w:eastAsia="Times New Roman"/>
          <w:b/>
          <w:i/>
          <w:lang w:eastAsia="ko-KR"/>
        </w:rPr>
        <w:t>i</w:t>
      </w:r>
      <w:r w:rsidR="0041362D" w:rsidRPr="002B404B">
        <w:rPr>
          <w:rFonts w:eastAsia="Times New Roman"/>
          <w:b/>
          <w:i/>
          <w:lang w:eastAsia="ko-KR"/>
        </w:rPr>
        <w:t xml:space="preserve">f </w:t>
      </w:r>
      <w:r w:rsidR="0041362D" w:rsidRPr="002B404B">
        <w:rPr>
          <w:b/>
          <w:i/>
          <w:lang w:val="en-US"/>
        </w:rPr>
        <w:t>N</w:t>
      </w:r>
      <w:r w:rsidR="0041362D" w:rsidRPr="002B404B">
        <w:rPr>
          <w:b/>
          <w:i/>
          <w:vertAlign w:val="subscript"/>
          <w:lang w:val="en-US"/>
        </w:rPr>
        <w:t>TA</w:t>
      </w:r>
      <w:r w:rsidR="0041362D" w:rsidRPr="002B404B">
        <w:rPr>
          <w:rFonts w:eastAsia="Times New Roman"/>
          <w:b/>
          <w:i/>
          <w:lang w:eastAsia="ko-KR"/>
        </w:rPr>
        <w:t xml:space="preserve"> is smaller than the switching time  </w:t>
      </w:r>
    </w:p>
    <w:p w14:paraId="301ACE5A" w14:textId="1AC9E3B4" w:rsidR="000014A2" w:rsidRPr="002B404B" w:rsidRDefault="000014A2"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No scheduling restriction on NR V2X </w:t>
      </w:r>
      <w:proofErr w:type="spellStart"/>
      <w:r w:rsidRPr="002B404B">
        <w:rPr>
          <w:rFonts w:eastAsia="Times New Roman"/>
          <w:b/>
          <w:i/>
          <w:lang w:eastAsia="ko-KR"/>
        </w:rPr>
        <w:t>sidelink</w:t>
      </w:r>
      <w:proofErr w:type="spellEnd"/>
      <w:r w:rsidRPr="002B404B">
        <w:rPr>
          <w:rFonts w:eastAsia="Times New Roman"/>
          <w:b/>
          <w:i/>
          <w:lang w:eastAsia="ko-KR"/>
        </w:rPr>
        <w:t xml:space="preserve"> on the slot ‘n’, if </w:t>
      </w:r>
      <w:r w:rsidRPr="002B404B">
        <w:rPr>
          <w:b/>
          <w:i/>
          <w:lang w:val="en-US"/>
        </w:rPr>
        <w:t>N</w:t>
      </w:r>
      <w:r w:rsidRPr="002B404B">
        <w:rPr>
          <w:b/>
          <w:i/>
          <w:vertAlign w:val="subscript"/>
          <w:lang w:val="en-US"/>
        </w:rPr>
        <w:t>TA</w:t>
      </w:r>
      <w:r w:rsidRPr="002B404B">
        <w:rPr>
          <w:rFonts w:eastAsia="Times New Roman"/>
          <w:b/>
          <w:i/>
          <w:lang w:eastAsia="ko-KR"/>
        </w:rPr>
        <w:t xml:space="preserve"> is longer than the switching time  </w:t>
      </w:r>
    </w:p>
    <w:p w14:paraId="72411DDF" w14:textId="087F7ED5" w:rsidR="001C1100" w:rsidRPr="002B404B" w:rsidRDefault="001C1100" w:rsidP="00775AD9">
      <w:pPr>
        <w:pStyle w:val="B10"/>
        <w:numPr>
          <w:ilvl w:val="0"/>
          <w:numId w:val="31"/>
        </w:numPr>
        <w:spacing w:beforeLines="50" w:before="120" w:after="50" w:line="360" w:lineRule="auto"/>
        <w:rPr>
          <w:rFonts w:eastAsia="Times New Roman"/>
          <w:b/>
          <w:i/>
          <w:lang w:eastAsia="ko-KR"/>
        </w:rPr>
      </w:pPr>
      <w:r w:rsidRPr="002B404B">
        <w:rPr>
          <w:rFonts w:eastAsia="Times New Roman"/>
          <w:b/>
          <w:i/>
          <w:lang w:eastAsia="ko-KR"/>
        </w:rPr>
        <w:t xml:space="preserve">When switch from NR UL(n-1) to NR V2X </w:t>
      </w:r>
      <w:proofErr w:type="spellStart"/>
      <w:r w:rsidRPr="002B404B">
        <w:rPr>
          <w:rFonts w:eastAsia="Times New Roman"/>
          <w:b/>
          <w:i/>
          <w:lang w:eastAsia="ko-KR"/>
        </w:rPr>
        <w:t>sidelink</w:t>
      </w:r>
      <w:proofErr w:type="spellEnd"/>
      <w:r w:rsidRPr="002B404B">
        <w:rPr>
          <w:rFonts w:eastAsia="Times New Roman"/>
          <w:b/>
          <w:i/>
          <w:lang w:eastAsia="ko-KR"/>
        </w:rPr>
        <w:t>(</w:t>
      </w:r>
      <w:r w:rsidRPr="002B404B">
        <w:rPr>
          <w:rFonts w:eastAsia="Times New Roman" w:hint="eastAsia"/>
          <w:b/>
          <w:i/>
          <w:lang w:eastAsia="ko-KR"/>
        </w:rPr>
        <w:t>n</w:t>
      </w:r>
      <w:r w:rsidRPr="002B404B">
        <w:rPr>
          <w:rFonts w:eastAsia="Times New Roman"/>
          <w:b/>
          <w:i/>
          <w:lang w:eastAsia="ko-KR"/>
        </w:rPr>
        <w:t>) occurs in</w:t>
      </w:r>
      <w:r w:rsidR="000014A2" w:rsidRPr="002B404B">
        <w:rPr>
          <w:rFonts w:eastAsia="Times New Roman"/>
          <w:b/>
          <w:i/>
          <w:lang w:eastAsia="ko-KR"/>
        </w:rPr>
        <w:t xml:space="preserve"> NR slot</w:t>
      </w:r>
      <w:r w:rsidRPr="002B404B">
        <w:rPr>
          <w:rFonts w:eastAsia="Times New Roman"/>
          <w:b/>
          <w:i/>
          <w:lang w:eastAsia="ko-KR"/>
        </w:rPr>
        <w:t xml:space="preserve"> ‘n-1’, </w:t>
      </w:r>
    </w:p>
    <w:p w14:paraId="4723F603" w14:textId="304F4C22" w:rsidR="001C1100" w:rsidRPr="002B404B" w:rsidRDefault="001C1100"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UE is not expected to transmit or receive NR UL on the </w:t>
      </w:r>
      <w:r w:rsidR="000014A2" w:rsidRPr="002B404B">
        <w:rPr>
          <w:rFonts w:eastAsia="Times New Roman"/>
          <w:b/>
          <w:i/>
          <w:lang w:eastAsia="ko-KR"/>
        </w:rPr>
        <w:t>slot</w:t>
      </w:r>
      <w:r w:rsidRPr="002B404B">
        <w:rPr>
          <w:rFonts w:eastAsia="Times New Roman"/>
          <w:b/>
          <w:i/>
          <w:lang w:eastAsia="ko-KR"/>
        </w:rPr>
        <w:t xml:space="preserve"> ‘n-1’</w:t>
      </w:r>
      <w:r w:rsidR="000014A2" w:rsidRPr="002B404B">
        <w:rPr>
          <w:rFonts w:eastAsia="Times New Roman"/>
          <w:b/>
          <w:i/>
          <w:lang w:eastAsia="ko-KR"/>
        </w:rPr>
        <w:t>,</w:t>
      </w:r>
      <w:r w:rsidR="0041362D" w:rsidRPr="002B404B">
        <w:rPr>
          <w:rFonts w:eastAsia="Times New Roman"/>
          <w:b/>
          <w:i/>
          <w:lang w:eastAsia="ko-KR"/>
        </w:rPr>
        <w:t xml:space="preserve"> </w:t>
      </w:r>
      <w:r w:rsidR="000014A2" w:rsidRPr="002B404B">
        <w:rPr>
          <w:rFonts w:eastAsia="Times New Roman"/>
          <w:b/>
          <w:i/>
          <w:lang w:eastAsia="ko-KR"/>
        </w:rPr>
        <w:t>i</w:t>
      </w:r>
      <w:r w:rsidR="0041362D" w:rsidRPr="002B404B">
        <w:rPr>
          <w:rFonts w:eastAsia="Times New Roman"/>
          <w:b/>
          <w:i/>
          <w:lang w:eastAsia="ko-KR"/>
        </w:rPr>
        <w:t xml:space="preserve">f </w:t>
      </w:r>
      <w:r w:rsidR="0041362D" w:rsidRPr="002B404B">
        <w:rPr>
          <w:b/>
          <w:i/>
          <w:lang w:val="en-US"/>
        </w:rPr>
        <w:t>N</w:t>
      </w:r>
      <w:r w:rsidR="0041362D" w:rsidRPr="002B404B">
        <w:rPr>
          <w:b/>
          <w:i/>
          <w:vertAlign w:val="subscript"/>
          <w:lang w:val="en-US"/>
        </w:rPr>
        <w:t>TA</w:t>
      </w:r>
      <w:r w:rsidR="0041362D" w:rsidRPr="002B404B">
        <w:rPr>
          <w:rFonts w:eastAsia="Times New Roman"/>
          <w:b/>
          <w:i/>
          <w:lang w:eastAsia="ko-KR"/>
        </w:rPr>
        <w:t xml:space="preserve"> is smaller than the switching time</w:t>
      </w:r>
    </w:p>
    <w:p w14:paraId="6D28899E" w14:textId="660FA5C9" w:rsidR="000014A2" w:rsidRPr="002B404B" w:rsidRDefault="000014A2"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No scheduling restriction on NR UL on the slot ‘n-1’, if </w:t>
      </w:r>
      <w:r w:rsidRPr="002B404B">
        <w:rPr>
          <w:b/>
          <w:i/>
          <w:lang w:val="en-US"/>
        </w:rPr>
        <w:t>N</w:t>
      </w:r>
      <w:r w:rsidRPr="002B404B">
        <w:rPr>
          <w:b/>
          <w:i/>
          <w:vertAlign w:val="subscript"/>
          <w:lang w:val="en-US"/>
        </w:rPr>
        <w:t>TA</w:t>
      </w:r>
      <w:r w:rsidRPr="002B404B">
        <w:rPr>
          <w:rFonts w:eastAsia="Times New Roman"/>
          <w:b/>
          <w:i/>
          <w:lang w:eastAsia="ko-KR"/>
        </w:rPr>
        <w:t xml:space="preserve"> is longer than the switching time  </w:t>
      </w:r>
    </w:p>
    <w:p w14:paraId="6F80EEF4" w14:textId="5BFDDB1E" w:rsidR="000212E0" w:rsidRPr="00037192" w:rsidRDefault="00037192" w:rsidP="00775AD9">
      <w:pPr>
        <w:pStyle w:val="2"/>
        <w:spacing w:beforeLines="50" w:before="120" w:beforeAutospacing="0" w:after="240" w:line="360" w:lineRule="auto"/>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C6493D">
        <w:rPr>
          <w:rFonts w:eastAsiaTheme="minorEastAsia"/>
          <w:sz w:val="28"/>
          <w:lang w:eastAsia="zh-CN"/>
        </w:rPr>
        <w:t xml:space="preserve">Interruption on SL due to </w:t>
      </w:r>
      <w:proofErr w:type="spellStart"/>
      <w:r w:rsidR="00C6493D">
        <w:rPr>
          <w:rFonts w:eastAsiaTheme="minorEastAsia"/>
          <w:sz w:val="28"/>
          <w:lang w:eastAsia="zh-CN"/>
        </w:rPr>
        <w:t>Uu</w:t>
      </w:r>
      <w:proofErr w:type="spellEnd"/>
      <w:r w:rsidR="00C6493D">
        <w:rPr>
          <w:rFonts w:eastAsiaTheme="minorEastAsia"/>
          <w:sz w:val="28"/>
          <w:lang w:eastAsia="zh-CN"/>
        </w:rPr>
        <w:t xml:space="preserve"> BWP switch</w:t>
      </w:r>
      <w:r>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3E8D2381" w14:textId="77777777" w:rsidR="00037192" w:rsidRPr="002D5ED0" w:rsidRDefault="00037192" w:rsidP="00775AD9">
            <w:pPr>
              <w:spacing w:beforeLines="50" w:before="120" w:after="50" w:line="360" w:lineRule="auto"/>
              <w:rPr>
                <w:rFonts w:eastAsia="Malgun Gothic"/>
                <w:highlight w:val="green"/>
                <w:lang w:val="sv-SE"/>
              </w:rPr>
            </w:pPr>
            <w:r w:rsidRPr="002D5ED0">
              <w:rPr>
                <w:rFonts w:eastAsia="Malgun Gothic"/>
                <w:highlight w:val="green"/>
                <w:lang w:val="sv-SE"/>
              </w:rPr>
              <w:t>Agreement</w:t>
            </w:r>
          </w:p>
          <w:p w14:paraId="5D5EC29F" w14:textId="77777777" w:rsidR="00EB1CDD" w:rsidRDefault="00D60363" w:rsidP="00775AD9">
            <w:pPr>
              <w:pStyle w:val="afff0"/>
              <w:widowControl/>
              <w:numPr>
                <w:ilvl w:val="0"/>
                <w:numId w:val="20"/>
              </w:numPr>
              <w:overflowPunct w:val="0"/>
              <w:autoSpaceDE w:val="0"/>
              <w:autoSpaceDN w:val="0"/>
              <w:adjustRightInd w:val="0"/>
              <w:spacing w:beforeLines="50" w:before="120" w:after="50" w:line="360" w:lineRule="auto"/>
              <w:ind w:firstLineChars="0"/>
              <w:textAlignment w:val="baseline"/>
              <w:rPr>
                <w:rFonts w:ascii="Times New Roman" w:hAnsi="Times New Roman"/>
                <w:sz w:val="20"/>
                <w:szCs w:val="20"/>
                <w:lang w:val="en-US" w:eastAsia="zh-CN"/>
              </w:rPr>
            </w:pPr>
            <w:r>
              <w:rPr>
                <w:rFonts w:ascii="Times New Roman" w:hAnsi="Times New Roman"/>
                <w:sz w:val="20"/>
                <w:szCs w:val="20"/>
                <w:lang w:val="en-US" w:eastAsia="zh-CN"/>
              </w:rPr>
              <w:lastRenderedPageBreak/>
              <w:t>Interrup</w:t>
            </w:r>
            <w:r w:rsidR="00EB1CDD">
              <w:rPr>
                <w:rFonts w:ascii="Times New Roman" w:hAnsi="Times New Roman"/>
                <w:sz w:val="20"/>
                <w:szCs w:val="20"/>
                <w:lang w:val="en-US" w:eastAsia="zh-CN"/>
              </w:rPr>
              <w:t>t</w:t>
            </w:r>
            <w:r>
              <w:rPr>
                <w:rFonts w:ascii="Times New Roman" w:hAnsi="Times New Roman"/>
                <w:sz w:val="20"/>
                <w:szCs w:val="20"/>
                <w:lang w:val="en-US" w:eastAsia="zh-CN"/>
              </w:rPr>
              <w:t>ion</w:t>
            </w:r>
            <w:r w:rsidR="00EB1CDD">
              <w:rPr>
                <w:rFonts w:ascii="Times New Roman" w:hAnsi="Times New Roman"/>
                <w:sz w:val="20"/>
                <w:szCs w:val="20"/>
                <w:lang w:val="en-US" w:eastAsia="zh-CN"/>
              </w:rPr>
              <w:t xml:space="preserve"> on SL due to </w:t>
            </w:r>
            <w:proofErr w:type="spellStart"/>
            <w:r w:rsidR="00EB1CDD">
              <w:rPr>
                <w:rFonts w:ascii="Times New Roman" w:hAnsi="Times New Roman"/>
                <w:sz w:val="20"/>
                <w:szCs w:val="20"/>
                <w:lang w:val="en-US" w:eastAsia="zh-CN"/>
              </w:rPr>
              <w:t>Uu</w:t>
            </w:r>
            <w:proofErr w:type="spellEnd"/>
            <w:r w:rsidR="00EB1CDD">
              <w:rPr>
                <w:rFonts w:ascii="Times New Roman" w:hAnsi="Times New Roman"/>
                <w:sz w:val="20"/>
                <w:szCs w:val="20"/>
                <w:lang w:val="en-US" w:eastAsia="zh-CN"/>
              </w:rPr>
              <w:t xml:space="preserve"> BWP switch for FDM based intra-band concurrent SL operation</w:t>
            </w:r>
          </w:p>
          <w:p w14:paraId="56C281AD" w14:textId="666BE6F0" w:rsidR="00037192" w:rsidRPr="00EB1CDD" w:rsidRDefault="00EB1CDD" w:rsidP="00775AD9">
            <w:pPr>
              <w:pStyle w:val="afff0"/>
              <w:widowControl/>
              <w:numPr>
                <w:ilvl w:val="1"/>
                <w:numId w:val="20"/>
              </w:numPr>
              <w:overflowPunct w:val="0"/>
              <w:autoSpaceDE w:val="0"/>
              <w:autoSpaceDN w:val="0"/>
              <w:adjustRightInd w:val="0"/>
              <w:spacing w:beforeLines="50" w:before="120" w:after="50" w:line="360" w:lineRule="auto"/>
              <w:ind w:firstLineChars="0"/>
              <w:textAlignment w:val="baseline"/>
              <w:rPr>
                <w:rFonts w:ascii="Times New Roman" w:hAnsi="Times New Roman"/>
                <w:sz w:val="20"/>
                <w:szCs w:val="20"/>
                <w:lang w:val="en-US" w:eastAsia="zh-CN"/>
              </w:rPr>
            </w:pPr>
            <w:r>
              <w:rPr>
                <w:rFonts w:ascii="Times New Roman" w:hAnsi="Times New Roman"/>
                <w:sz w:val="20"/>
                <w:szCs w:val="20"/>
                <w:lang w:val="en-US" w:eastAsia="zh-CN"/>
              </w:rPr>
              <w:t>Define interruption similar to the interruption of NR intra-band CA/DC</w:t>
            </w:r>
          </w:p>
        </w:tc>
      </w:tr>
    </w:tbl>
    <w:p w14:paraId="2651A2F0" w14:textId="7EE87078" w:rsidR="00D833F9" w:rsidRDefault="00902B0B" w:rsidP="00775AD9">
      <w:pPr>
        <w:widowControl w:val="0"/>
        <w:overflowPunct/>
        <w:autoSpaceDE/>
        <w:spacing w:beforeLines="50" w:before="120" w:afterLines="50" w:after="120" w:line="360" w:lineRule="auto"/>
        <w:jc w:val="both"/>
        <w:textAlignment w:val="auto"/>
      </w:pPr>
      <w:r>
        <w:lastRenderedPageBreak/>
        <w:t xml:space="preserve">In our view, </w:t>
      </w:r>
      <w:r w:rsidR="006C71FC" w:rsidRPr="00F478CD">
        <w:t xml:space="preserve">single chip for SL and </w:t>
      </w:r>
      <w:proofErr w:type="spellStart"/>
      <w:r w:rsidR="006C71FC" w:rsidRPr="00F478CD">
        <w:t>Uu</w:t>
      </w:r>
      <w:proofErr w:type="spellEnd"/>
      <w:r w:rsidR="006C71FC" w:rsidRPr="00F478CD">
        <w:t xml:space="preserve"> link</w:t>
      </w:r>
      <w:r w:rsidR="006C71FC">
        <w:t xml:space="preserve"> can be assumed as</w:t>
      </w:r>
      <w:r>
        <w:t xml:space="preserve"> UE architecture for </w:t>
      </w:r>
      <w:r w:rsidR="006C71FC">
        <w:t xml:space="preserve">FDM based intra-band concurrent SL operation. </w:t>
      </w:r>
      <w:r w:rsidR="00794FFD">
        <w:t xml:space="preserve">The interruption length </w:t>
      </w:r>
      <w:r w:rsidR="00124ECF">
        <w:t xml:space="preserve">for EN-DC defined </w:t>
      </w:r>
      <w:r w:rsidR="00794FFD">
        <w:t xml:space="preserve">in </w:t>
      </w:r>
      <w:r w:rsidR="00F834A1">
        <w:t>Table</w:t>
      </w:r>
      <w:r w:rsidR="00F834A1" w:rsidRPr="009C5807">
        <w:t xml:space="preserve"> </w:t>
      </w:r>
      <w:r w:rsidR="00F834A1" w:rsidRPr="00F478CD">
        <w:t>8.2.1.2.7</w:t>
      </w:r>
      <w:r w:rsidR="00F834A1" w:rsidRPr="009C5807">
        <w:t>-1</w:t>
      </w:r>
      <w:r w:rsidR="00F834A1">
        <w:t xml:space="preserve"> can be reused </w:t>
      </w:r>
      <w:r w:rsidR="000B45BD">
        <w:t>as</w:t>
      </w:r>
      <w:r w:rsidR="00F834A1">
        <w:t xml:space="preserve"> t</w:t>
      </w:r>
      <w:r w:rsidR="00D833F9">
        <w:t xml:space="preserve">he number of interruption slots on SL </w:t>
      </w:r>
      <w:r w:rsidR="00C95634">
        <w:t xml:space="preserve">due to </w:t>
      </w:r>
      <w:proofErr w:type="spellStart"/>
      <w:r w:rsidR="00C95634">
        <w:t>Uu</w:t>
      </w:r>
      <w:proofErr w:type="spellEnd"/>
      <w:r w:rsidR="00C95634">
        <w:t xml:space="preserve"> BWP switch. </w:t>
      </w:r>
      <w:r w:rsidR="000B45BD">
        <w:t>In addition,</w:t>
      </w:r>
      <w:r w:rsidR="0052221F">
        <w:t xml:space="preserve"> the interruption is only allowed within the BWP switching delay, i.e. </w:t>
      </w:r>
      <w:proofErr w:type="spellStart"/>
      <w:r w:rsidR="0052221F" w:rsidRPr="009C5807">
        <w:t>T</w:t>
      </w:r>
      <w:r w:rsidR="0052221F" w:rsidRPr="00E9411E">
        <w:rPr>
          <w:vertAlign w:val="subscript"/>
        </w:rPr>
        <w:t>BWPswitchDelay</w:t>
      </w:r>
      <w:proofErr w:type="spellEnd"/>
      <w:r w:rsidR="0052221F" w:rsidRPr="00F478CD">
        <w:t xml:space="preserve"> as defined in clause 8.6.2 </w:t>
      </w:r>
      <w:r w:rsidR="0052221F">
        <w:t xml:space="preserve">for DCI-based or timer-based BWP switch, or </w:t>
      </w:r>
      <w:proofErr w:type="spellStart"/>
      <w:r w:rsidR="0052221F" w:rsidRPr="00F478CD">
        <w:t>T</w:t>
      </w:r>
      <w:r w:rsidR="0052221F" w:rsidRPr="00E9411E">
        <w:rPr>
          <w:vertAlign w:val="subscript"/>
        </w:rPr>
        <w:t>RRCprocessingDelay</w:t>
      </w:r>
      <w:proofErr w:type="spellEnd"/>
      <w:r w:rsidR="0052221F" w:rsidRPr="00F478CD">
        <w:t xml:space="preserve"> + </w:t>
      </w:r>
      <w:proofErr w:type="spellStart"/>
      <w:r w:rsidR="0052221F" w:rsidRPr="00F478CD">
        <w:t>T</w:t>
      </w:r>
      <w:r w:rsidR="0052221F" w:rsidRPr="00E9411E">
        <w:rPr>
          <w:vertAlign w:val="subscript"/>
        </w:rPr>
        <w:t>BWPswitchDelayRRC</w:t>
      </w:r>
      <w:proofErr w:type="spellEnd"/>
      <w:r w:rsidR="0052221F" w:rsidRPr="00F478CD">
        <w:t xml:space="preserve"> defined in clause 8.6.3 for RRC-based BWP switch. </w:t>
      </w:r>
    </w:p>
    <w:p w14:paraId="3BCDDA0B" w14:textId="77777777" w:rsidR="00F834A1" w:rsidRPr="009C5807" w:rsidRDefault="00F834A1" w:rsidP="00775AD9">
      <w:pPr>
        <w:pStyle w:val="TH"/>
        <w:spacing w:beforeLines="50" w:before="120" w:after="50" w:line="360" w:lineRule="auto"/>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834A1" w:rsidRPr="009C5807" w14:paraId="503029AA" w14:textId="77777777" w:rsidTr="0064731D">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6332B98D" w14:textId="77777777" w:rsidR="00F834A1" w:rsidRPr="009C5807" w:rsidRDefault="00F834A1" w:rsidP="00775AD9">
            <w:pPr>
              <w:pStyle w:val="TAH"/>
              <w:spacing w:beforeLines="50" w:before="120" w:after="50" w:line="360" w:lineRule="auto"/>
            </w:pPr>
            <w:r w:rsidRPr="009C5807">
              <w:rPr>
                <w:noProof/>
                <w:lang w:val="en-US"/>
              </w:rPr>
              <w:drawing>
                <wp:inline distT="0" distB="0" distL="0" distR="0" wp14:anchorId="7C84A6C4" wp14:editId="07FE970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C054318" w14:textId="77777777" w:rsidR="00F834A1" w:rsidRPr="009C5807" w:rsidRDefault="00F834A1" w:rsidP="00775AD9">
            <w:pPr>
              <w:pStyle w:val="TAH"/>
              <w:spacing w:beforeLines="50" w:before="120" w:after="50" w:line="360" w:lineRule="auto"/>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right w:val="single" w:sz="4" w:space="0" w:color="auto"/>
            </w:tcBorders>
            <w:hideMark/>
          </w:tcPr>
          <w:p w14:paraId="60EBC6A2" w14:textId="77777777" w:rsidR="00F834A1" w:rsidRPr="009C5807" w:rsidRDefault="00F834A1" w:rsidP="00775AD9">
            <w:pPr>
              <w:pStyle w:val="TAH"/>
              <w:spacing w:beforeLines="50" w:before="120" w:after="50" w:line="360" w:lineRule="auto"/>
            </w:pPr>
            <w:r>
              <w:t>Interruption length X (slots)</w:t>
            </w:r>
          </w:p>
        </w:tc>
      </w:tr>
      <w:tr w:rsidR="00F834A1" w:rsidRPr="009C5807" w14:paraId="0648610B" w14:textId="77777777" w:rsidTr="0064731D">
        <w:trPr>
          <w:jc w:val="center"/>
        </w:trPr>
        <w:tc>
          <w:tcPr>
            <w:tcW w:w="852" w:type="dxa"/>
            <w:tcBorders>
              <w:top w:val="single" w:sz="4" w:space="0" w:color="auto"/>
              <w:left w:val="single" w:sz="4" w:space="0" w:color="auto"/>
              <w:bottom w:val="single" w:sz="4" w:space="0" w:color="auto"/>
              <w:right w:val="single" w:sz="4" w:space="0" w:color="auto"/>
            </w:tcBorders>
            <w:hideMark/>
          </w:tcPr>
          <w:p w14:paraId="62BB3F6A" w14:textId="77777777" w:rsidR="00F834A1" w:rsidRPr="009C5807" w:rsidRDefault="00F834A1" w:rsidP="00775AD9">
            <w:pPr>
              <w:pStyle w:val="TAC"/>
              <w:spacing w:beforeLines="50" w:before="120" w:after="50" w:line="360" w:lineRule="auto"/>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447CAB7C" w14:textId="77777777" w:rsidR="00F834A1" w:rsidRPr="009C5807" w:rsidRDefault="00F834A1" w:rsidP="00775AD9">
            <w:pPr>
              <w:pStyle w:val="TAC"/>
              <w:spacing w:beforeLines="50" w:before="120" w:after="50" w:line="360" w:lineRule="auto"/>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DCB960D" w14:textId="77777777" w:rsidR="00F834A1" w:rsidRPr="009C5807" w:rsidRDefault="00F834A1" w:rsidP="00775AD9">
            <w:pPr>
              <w:pStyle w:val="TAC"/>
              <w:spacing w:beforeLines="50" w:before="120" w:after="50" w:line="360" w:lineRule="auto"/>
            </w:pPr>
            <w:r w:rsidRPr="009C5807">
              <w:t>1</w:t>
            </w:r>
          </w:p>
        </w:tc>
      </w:tr>
      <w:tr w:rsidR="00F834A1" w:rsidRPr="009C5807" w14:paraId="3921D12A" w14:textId="77777777" w:rsidTr="0064731D">
        <w:trPr>
          <w:jc w:val="center"/>
        </w:trPr>
        <w:tc>
          <w:tcPr>
            <w:tcW w:w="852" w:type="dxa"/>
            <w:tcBorders>
              <w:top w:val="single" w:sz="4" w:space="0" w:color="auto"/>
              <w:left w:val="single" w:sz="4" w:space="0" w:color="auto"/>
              <w:bottom w:val="single" w:sz="4" w:space="0" w:color="auto"/>
              <w:right w:val="single" w:sz="4" w:space="0" w:color="auto"/>
            </w:tcBorders>
            <w:hideMark/>
          </w:tcPr>
          <w:p w14:paraId="21BFA144" w14:textId="77777777" w:rsidR="00F834A1" w:rsidRPr="009C5807" w:rsidRDefault="00F834A1" w:rsidP="00775AD9">
            <w:pPr>
              <w:pStyle w:val="TAC"/>
              <w:spacing w:beforeLines="50" w:before="120" w:after="50" w:line="360" w:lineRule="auto"/>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F9A5F01" w14:textId="77777777" w:rsidR="00F834A1" w:rsidRPr="009C5807" w:rsidRDefault="00F834A1" w:rsidP="00775AD9">
            <w:pPr>
              <w:pStyle w:val="TAC"/>
              <w:spacing w:beforeLines="50" w:before="120" w:after="50" w:line="360" w:lineRule="auto"/>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03B9721" w14:textId="77777777" w:rsidR="00F834A1" w:rsidRPr="009C5807" w:rsidRDefault="00F834A1" w:rsidP="00775AD9">
            <w:pPr>
              <w:pStyle w:val="TAC"/>
              <w:spacing w:beforeLines="50" w:before="120" w:after="50" w:line="360" w:lineRule="auto"/>
            </w:pPr>
            <w:r w:rsidRPr="009C5807">
              <w:t>1</w:t>
            </w:r>
          </w:p>
        </w:tc>
      </w:tr>
      <w:tr w:rsidR="00F834A1" w:rsidRPr="009C5807" w14:paraId="14682143" w14:textId="77777777" w:rsidTr="0064731D">
        <w:trPr>
          <w:jc w:val="center"/>
        </w:trPr>
        <w:tc>
          <w:tcPr>
            <w:tcW w:w="852" w:type="dxa"/>
            <w:tcBorders>
              <w:top w:val="single" w:sz="4" w:space="0" w:color="auto"/>
              <w:left w:val="single" w:sz="4" w:space="0" w:color="auto"/>
              <w:bottom w:val="single" w:sz="4" w:space="0" w:color="auto"/>
              <w:right w:val="single" w:sz="4" w:space="0" w:color="auto"/>
            </w:tcBorders>
            <w:hideMark/>
          </w:tcPr>
          <w:p w14:paraId="6161FB9E" w14:textId="77777777" w:rsidR="00F834A1" w:rsidRPr="009C5807" w:rsidRDefault="00F834A1" w:rsidP="00775AD9">
            <w:pPr>
              <w:pStyle w:val="TAC"/>
              <w:spacing w:beforeLines="50" w:before="120" w:after="50" w:line="360" w:lineRule="auto"/>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06FEC18E" w14:textId="77777777" w:rsidR="00F834A1" w:rsidRPr="009C5807" w:rsidRDefault="00F834A1" w:rsidP="00775AD9">
            <w:pPr>
              <w:pStyle w:val="TAC"/>
              <w:spacing w:beforeLines="50" w:before="120" w:after="50" w:line="360" w:lineRule="auto"/>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7654204D" w14:textId="77777777" w:rsidR="00F834A1" w:rsidRPr="009C5807" w:rsidRDefault="00F834A1" w:rsidP="00775AD9">
            <w:pPr>
              <w:pStyle w:val="TAC"/>
              <w:spacing w:beforeLines="50" w:before="120" w:after="50" w:line="360" w:lineRule="auto"/>
            </w:pPr>
            <w:r w:rsidRPr="009C5807">
              <w:t>3</w:t>
            </w:r>
          </w:p>
        </w:tc>
      </w:tr>
      <w:tr w:rsidR="00F834A1" w:rsidRPr="009C5807" w14:paraId="31B87B45" w14:textId="77777777" w:rsidTr="0064731D">
        <w:trPr>
          <w:jc w:val="center"/>
        </w:trPr>
        <w:tc>
          <w:tcPr>
            <w:tcW w:w="852" w:type="dxa"/>
            <w:tcBorders>
              <w:top w:val="single" w:sz="4" w:space="0" w:color="auto"/>
              <w:left w:val="single" w:sz="4" w:space="0" w:color="auto"/>
              <w:bottom w:val="single" w:sz="4" w:space="0" w:color="auto"/>
              <w:right w:val="single" w:sz="4" w:space="0" w:color="auto"/>
            </w:tcBorders>
            <w:hideMark/>
          </w:tcPr>
          <w:p w14:paraId="79D0C168" w14:textId="77777777" w:rsidR="00F834A1" w:rsidRPr="009C5807" w:rsidRDefault="00F834A1" w:rsidP="00775AD9">
            <w:pPr>
              <w:pStyle w:val="TAC"/>
              <w:spacing w:beforeLines="50" w:before="120" w:after="50" w:line="360" w:lineRule="auto"/>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5898AA37" w14:textId="77777777" w:rsidR="00F834A1" w:rsidRPr="009C5807" w:rsidRDefault="00F834A1" w:rsidP="00775AD9">
            <w:pPr>
              <w:pStyle w:val="TAC"/>
              <w:spacing w:beforeLines="50" w:before="120" w:after="50" w:line="360" w:lineRule="auto"/>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73C6EE7F" w14:textId="77777777" w:rsidR="00F834A1" w:rsidRPr="009C5807" w:rsidRDefault="00F834A1" w:rsidP="00775AD9">
            <w:pPr>
              <w:pStyle w:val="TAC"/>
              <w:spacing w:beforeLines="50" w:before="120" w:after="50" w:line="360" w:lineRule="auto"/>
            </w:pPr>
            <w:r w:rsidRPr="009C5807">
              <w:t>5</w:t>
            </w:r>
          </w:p>
        </w:tc>
      </w:tr>
      <w:tr w:rsidR="00F834A1" w:rsidRPr="009C5807" w14:paraId="619DC468" w14:textId="77777777" w:rsidTr="0064731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D5DC6BC" w14:textId="77777777" w:rsidR="00F834A1" w:rsidRPr="009C5807" w:rsidRDefault="00F834A1" w:rsidP="00775AD9">
            <w:pPr>
              <w:pStyle w:val="TAN"/>
              <w:spacing w:beforeLines="50" w:before="120" w:after="50" w:line="360" w:lineRule="auto"/>
            </w:pPr>
            <w:r>
              <w:t>Note1:</w:t>
            </w:r>
            <w:r>
              <w:rPr>
                <w:sz w:val="28"/>
              </w:rPr>
              <w:tab/>
            </w:r>
            <w:r>
              <w:t>void</w:t>
            </w:r>
          </w:p>
        </w:tc>
      </w:tr>
    </w:tbl>
    <w:p w14:paraId="0E9FD824" w14:textId="3B212004" w:rsidR="002C644F" w:rsidRPr="002B404B" w:rsidRDefault="00AA350D" w:rsidP="00775AD9">
      <w:pPr>
        <w:spacing w:beforeLines="50" w:before="120" w:afterLines="50" w:after="120" w:line="360" w:lineRule="auto"/>
        <w:jc w:val="both"/>
        <w:rPr>
          <w:rFonts w:eastAsiaTheme="minorEastAsia"/>
          <w:b/>
          <w:i/>
          <w:iCs/>
        </w:rPr>
      </w:pPr>
      <w:bookmarkStart w:id="5" w:name="OLE_LINK56"/>
      <w:bookmarkStart w:id="6" w:name="OLE_LINK57"/>
      <w:r w:rsidRPr="002B404B">
        <w:rPr>
          <w:rFonts w:eastAsiaTheme="minorEastAsia" w:hint="eastAsia"/>
          <w:b/>
          <w:i/>
          <w:iCs/>
        </w:rPr>
        <w:t>P</w:t>
      </w:r>
      <w:r w:rsidRPr="002B404B">
        <w:rPr>
          <w:rFonts w:eastAsiaTheme="minorEastAsia"/>
          <w:b/>
          <w:i/>
          <w:iCs/>
        </w:rPr>
        <w:t xml:space="preserve">roposal </w:t>
      </w:r>
      <w:r w:rsidR="00FD755D" w:rsidRPr="002B404B">
        <w:rPr>
          <w:rFonts w:eastAsiaTheme="minorEastAsia"/>
          <w:b/>
          <w:i/>
          <w:iCs/>
        </w:rPr>
        <w:t>2</w:t>
      </w:r>
      <w:r w:rsidRPr="002B404B">
        <w:rPr>
          <w:rFonts w:eastAsiaTheme="minorEastAsia"/>
          <w:b/>
          <w:i/>
          <w:iCs/>
        </w:rPr>
        <w:t>:</w:t>
      </w:r>
      <w:r w:rsidR="00902B0B" w:rsidRPr="002B404B">
        <w:rPr>
          <w:rFonts w:eastAsiaTheme="minorEastAsia"/>
          <w:b/>
          <w:i/>
          <w:iCs/>
        </w:rPr>
        <w:t xml:space="preserve"> </w:t>
      </w:r>
      <w:r w:rsidR="0014334A" w:rsidRPr="002B404B">
        <w:rPr>
          <w:rFonts w:eastAsiaTheme="minorEastAsia"/>
          <w:b/>
          <w:i/>
          <w:iCs/>
        </w:rPr>
        <w:t>Reuse t</w:t>
      </w:r>
      <w:r w:rsidR="0014334A" w:rsidRPr="002B404B">
        <w:rPr>
          <w:rFonts w:eastAsiaTheme="minorEastAsia" w:hint="eastAsia"/>
          <w:b/>
          <w:i/>
          <w:iCs/>
        </w:rPr>
        <w:t>he</w:t>
      </w:r>
      <w:r w:rsidR="0014334A" w:rsidRPr="002B404B">
        <w:rPr>
          <w:rFonts w:eastAsiaTheme="minorEastAsia"/>
          <w:b/>
          <w:i/>
          <w:iCs/>
        </w:rPr>
        <w:t xml:space="preserve"> interruption length in Table 8.2.1.2.7-1 as interruption on SL due to </w:t>
      </w:r>
      <w:proofErr w:type="spellStart"/>
      <w:r w:rsidR="0014334A" w:rsidRPr="002B404B">
        <w:rPr>
          <w:rFonts w:eastAsiaTheme="minorEastAsia"/>
          <w:b/>
          <w:i/>
          <w:iCs/>
        </w:rPr>
        <w:t>Uu</w:t>
      </w:r>
      <w:proofErr w:type="spellEnd"/>
      <w:r w:rsidR="0014334A" w:rsidRPr="002B404B">
        <w:rPr>
          <w:rFonts w:eastAsiaTheme="minorEastAsia"/>
          <w:b/>
          <w:i/>
          <w:iCs/>
        </w:rPr>
        <w:t xml:space="preserve"> BWP switch.  </w:t>
      </w:r>
    </w:p>
    <w:p w14:paraId="41ACE3D1" w14:textId="409BE9CA" w:rsidR="00E06DD2" w:rsidRPr="002B404B" w:rsidRDefault="00B3643B" w:rsidP="00775AD9">
      <w:pPr>
        <w:spacing w:beforeLines="50" w:before="120" w:afterLines="50" w:after="120" w:line="360" w:lineRule="auto"/>
        <w:jc w:val="both"/>
        <w:rPr>
          <w:rFonts w:eastAsiaTheme="minorEastAsia"/>
          <w:b/>
          <w:i/>
          <w:iCs/>
        </w:rPr>
      </w:pPr>
      <w:r w:rsidRPr="002B404B">
        <w:rPr>
          <w:rFonts w:eastAsiaTheme="minorEastAsia" w:hint="eastAsia"/>
          <w:b/>
          <w:i/>
          <w:iCs/>
        </w:rPr>
        <w:t>P</w:t>
      </w:r>
      <w:r w:rsidRPr="002B404B">
        <w:rPr>
          <w:rFonts w:eastAsiaTheme="minorEastAsia"/>
          <w:b/>
          <w:i/>
          <w:iCs/>
        </w:rPr>
        <w:t xml:space="preserve">roposal 3: Only allow interruption on SL within </w:t>
      </w:r>
      <w:proofErr w:type="spellStart"/>
      <w:r w:rsidRPr="002B404B">
        <w:rPr>
          <w:b/>
          <w:i/>
        </w:rPr>
        <w:t>T</w:t>
      </w:r>
      <w:r w:rsidRPr="002B404B">
        <w:rPr>
          <w:b/>
          <w:i/>
          <w:vertAlign w:val="subscript"/>
        </w:rPr>
        <w:t>BWPswitchDelay</w:t>
      </w:r>
      <w:proofErr w:type="spellEnd"/>
      <w:r w:rsidRPr="002B404B">
        <w:rPr>
          <w:rFonts w:eastAsiaTheme="minorEastAsia"/>
          <w:b/>
          <w:i/>
          <w:iCs/>
        </w:rPr>
        <w:t xml:space="preserve"> for DCI-based or timer-based BWP switch, or within </w:t>
      </w:r>
      <w:proofErr w:type="spellStart"/>
      <w:r w:rsidRPr="002B404B">
        <w:rPr>
          <w:rFonts w:cs="v4.2.0"/>
          <w:b/>
          <w:i/>
        </w:rPr>
        <w:t>T</w:t>
      </w:r>
      <w:r w:rsidRPr="002B404B">
        <w:rPr>
          <w:rFonts w:cs="v4.2.0"/>
          <w:b/>
          <w:i/>
          <w:vertAlign w:val="subscript"/>
        </w:rPr>
        <w:t>RRCprocessingDelay</w:t>
      </w:r>
      <w:proofErr w:type="spellEnd"/>
      <w:r w:rsidRPr="002B404B">
        <w:rPr>
          <w:rFonts w:cs="v4.2.0"/>
          <w:b/>
          <w:i/>
        </w:rPr>
        <w:t xml:space="preserve"> + </w:t>
      </w:r>
      <w:proofErr w:type="spellStart"/>
      <w:r w:rsidRPr="002B404B">
        <w:rPr>
          <w:rFonts w:cs="v4.2.0"/>
          <w:b/>
          <w:i/>
        </w:rPr>
        <w:t>T</w:t>
      </w:r>
      <w:r w:rsidRPr="002B404B">
        <w:rPr>
          <w:rFonts w:cs="v4.2.0"/>
          <w:b/>
          <w:i/>
          <w:vertAlign w:val="subscript"/>
        </w:rPr>
        <w:t>BWPswitchDelayRRC</w:t>
      </w:r>
      <w:proofErr w:type="spellEnd"/>
      <w:r w:rsidRPr="002B404B">
        <w:rPr>
          <w:rFonts w:eastAsiaTheme="minorEastAsia"/>
          <w:b/>
          <w:i/>
          <w:iCs/>
        </w:rPr>
        <w:t xml:space="preserve"> for RRC-based BWP switch. </w:t>
      </w:r>
      <w:bookmarkEnd w:id="5"/>
      <w:bookmarkEnd w:id="6"/>
    </w:p>
    <w:p w14:paraId="003B278C" w14:textId="77777777" w:rsidR="00A33E8E" w:rsidRDefault="00A33E8E" w:rsidP="00775AD9">
      <w:pPr>
        <w:pStyle w:val="1"/>
        <w:spacing w:beforeLines="50" w:before="120" w:afterLines="50" w:after="120" w:line="360" w:lineRule="auto"/>
        <w:jc w:val="both"/>
        <w:rPr>
          <w:rFonts w:eastAsia="宋体"/>
          <w:lang w:eastAsia="zh-CN"/>
        </w:rPr>
      </w:pPr>
      <w:r>
        <w:rPr>
          <w:rFonts w:eastAsia="宋体" w:hint="eastAsia"/>
          <w:lang w:eastAsia="zh-CN"/>
        </w:rPr>
        <w:t>Conclusion</w:t>
      </w:r>
    </w:p>
    <w:p w14:paraId="4B3DA39E" w14:textId="49D038A2" w:rsidR="003459F8" w:rsidRDefault="00A46737" w:rsidP="00775AD9">
      <w:pPr>
        <w:spacing w:beforeLines="50" w:before="120" w:afterLines="50" w:after="120" w:line="360" w:lineRule="auto"/>
        <w:jc w:val="both"/>
        <w:rPr>
          <w:rFonts w:cstheme="minorHAnsi"/>
        </w:rPr>
      </w:pPr>
      <w:r>
        <w:rPr>
          <w:rFonts w:cstheme="minorHAnsi"/>
        </w:rPr>
        <w:t xml:space="preserve">In this </w:t>
      </w:r>
      <w:r w:rsidR="00AF3EFA">
        <w:rPr>
          <w:rFonts w:cstheme="minorHAnsi"/>
        </w:rPr>
        <w:t>contribution</w:t>
      </w:r>
      <w:r>
        <w:rPr>
          <w:rFonts w:cstheme="minorHAnsi"/>
        </w:rPr>
        <w:t xml:space="preserve">, </w:t>
      </w:r>
      <w:r w:rsidR="000C0C76">
        <w:rPr>
          <w:rFonts w:cstheme="minorHAnsi"/>
        </w:rPr>
        <w:t>we provide the details for intra-band concurrent V2X operation.</w:t>
      </w:r>
      <w:r w:rsidR="00EB3826">
        <w:rPr>
          <w:rFonts w:cstheme="minorHAnsi"/>
        </w:rPr>
        <w:t xml:space="preserve"> </w:t>
      </w:r>
    </w:p>
    <w:p w14:paraId="4C9674C2" w14:textId="77777777" w:rsidR="002B404B" w:rsidRPr="002B404B" w:rsidRDefault="002B404B" w:rsidP="00775AD9">
      <w:pPr>
        <w:spacing w:beforeLines="50" w:before="120" w:afterLines="50" w:after="120" w:line="360" w:lineRule="auto"/>
        <w:jc w:val="both"/>
        <w:rPr>
          <w:rFonts w:eastAsiaTheme="minorEastAsia"/>
          <w:b/>
          <w:i/>
          <w:iCs/>
        </w:rPr>
      </w:pPr>
      <w:r w:rsidRPr="002B404B">
        <w:rPr>
          <w:rFonts w:eastAsiaTheme="minorEastAsia" w:hint="eastAsia"/>
          <w:b/>
          <w:i/>
          <w:iCs/>
        </w:rPr>
        <w:t>P</w:t>
      </w:r>
      <w:r w:rsidRPr="002B404B">
        <w:rPr>
          <w:rFonts w:eastAsiaTheme="minorEastAsia"/>
          <w:b/>
          <w:i/>
          <w:iCs/>
        </w:rPr>
        <w:t>roposal 1: S</w:t>
      </w:r>
      <w:r w:rsidRPr="002B404B">
        <w:rPr>
          <w:rFonts w:eastAsiaTheme="minorEastAsia" w:hint="eastAsia"/>
          <w:b/>
          <w:i/>
          <w:iCs/>
        </w:rPr>
        <w:t>ch</w:t>
      </w:r>
      <w:r w:rsidRPr="002B404B">
        <w:rPr>
          <w:rFonts w:eastAsiaTheme="minorEastAsia"/>
          <w:b/>
          <w:i/>
          <w:iCs/>
        </w:rPr>
        <w:t xml:space="preserve">eduling available of UE switching between NR V2X </w:t>
      </w:r>
      <w:proofErr w:type="spellStart"/>
      <w:r w:rsidRPr="002B404B">
        <w:rPr>
          <w:rFonts w:eastAsiaTheme="minorEastAsia"/>
          <w:b/>
          <w:i/>
          <w:iCs/>
        </w:rPr>
        <w:t>sidelink</w:t>
      </w:r>
      <w:proofErr w:type="spellEnd"/>
      <w:r w:rsidRPr="002B404B">
        <w:rPr>
          <w:rFonts w:eastAsiaTheme="minorEastAsia"/>
          <w:b/>
          <w:i/>
          <w:iCs/>
        </w:rPr>
        <w:t xml:space="preserve"> and NR UL can be defined as: </w:t>
      </w:r>
    </w:p>
    <w:p w14:paraId="430A0D05" w14:textId="77777777" w:rsidR="002B404B" w:rsidRPr="002B404B" w:rsidRDefault="002B404B" w:rsidP="00775AD9">
      <w:pPr>
        <w:pStyle w:val="B10"/>
        <w:numPr>
          <w:ilvl w:val="0"/>
          <w:numId w:val="31"/>
        </w:numPr>
        <w:spacing w:beforeLines="50" w:before="120" w:after="50" w:line="360" w:lineRule="auto"/>
        <w:rPr>
          <w:rFonts w:eastAsia="Times New Roman"/>
          <w:b/>
          <w:i/>
          <w:lang w:eastAsia="ko-KR"/>
        </w:rPr>
      </w:pPr>
      <w:r w:rsidRPr="002B404B">
        <w:rPr>
          <w:rFonts w:eastAsia="Times New Roman"/>
          <w:b/>
          <w:i/>
          <w:lang w:eastAsia="ko-KR"/>
        </w:rPr>
        <w:t xml:space="preserve">When </w:t>
      </w:r>
      <w:r w:rsidRPr="002B404B">
        <w:rPr>
          <w:rFonts w:eastAsia="Times New Roman"/>
          <w:b/>
          <w:i/>
          <w:lang w:eastAsia="x-none"/>
        </w:rPr>
        <w:t>switch</w:t>
      </w:r>
      <w:r w:rsidRPr="002B404B">
        <w:rPr>
          <w:rFonts w:eastAsia="Times New Roman"/>
          <w:b/>
          <w:i/>
          <w:lang w:eastAsia="ko-KR"/>
        </w:rPr>
        <w:t xml:space="preserve"> from NR V2X </w:t>
      </w:r>
      <w:proofErr w:type="spellStart"/>
      <w:r w:rsidRPr="002B404B">
        <w:rPr>
          <w:rFonts w:eastAsia="Times New Roman"/>
          <w:b/>
          <w:i/>
          <w:lang w:eastAsia="ko-KR"/>
        </w:rPr>
        <w:t>sidelink</w:t>
      </w:r>
      <w:proofErr w:type="spellEnd"/>
      <w:r w:rsidRPr="002B404B">
        <w:rPr>
          <w:rFonts w:hint="eastAsia"/>
          <w:b/>
          <w:i/>
        </w:rPr>
        <w:t>(</w:t>
      </w:r>
      <w:r w:rsidRPr="002B404B">
        <w:rPr>
          <w:b/>
          <w:i/>
        </w:rPr>
        <w:t>n-1)</w:t>
      </w:r>
      <w:r w:rsidRPr="002B404B">
        <w:rPr>
          <w:rFonts w:eastAsia="Times New Roman"/>
          <w:b/>
          <w:i/>
          <w:lang w:eastAsia="ko-KR"/>
        </w:rPr>
        <w:t xml:space="preserve"> to NR UL(n) occurs in NR slot ‘n’, </w:t>
      </w:r>
    </w:p>
    <w:p w14:paraId="73A24AC9" w14:textId="77777777" w:rsidR="002B404B" w:rsidRPr="002B404B" w:rsidRDefault="002B404B" w:rsidP="00775AD9">
      <w:pPr>
        <w:pStyle w:val="B10"/>
        <w:numPr>
          <w:ilvl w:val="1"/>
          <w:numId w:val="31"/>
        </w:numPr>
        <w:spacing w:beforeLines="50" w:before="120" w:after="50" w:line="360" w:lineRule="auto"/>
        <w:rPr>
          <w:rFonts w:eastAsia="Times New Roman"/>
          <w:b/>
          <w:i/>
          <w:lang w:eastAsia="x-none"/>
        </w:rPr>
      </w:pPr>
      <w:r w:rsidRPr="002B404B">
        <w:rPr>
          <w:rFonts w:eastAsia="Times New Roman"/>
          <w:b/>
          <w:i/>
          <w:lang w:eastAsia="x-none"/>
        </w:rPr>
        <w:t>UE is not expected to transmit NR UL on the slot ‘n’.</w:t>
      </w:r>
    </w:p>
    <w:p w14:paraId="341BF649" w14:textId="77777777" w:rsidR="002B404B" w:rsidRPr="002B404B" w:rsidRDefault="002B404B" w:rsidP="00775AD9">
      <w:pPr>
        <w:pStyle w:val="B10"/>
        <w:numPr>
          <w:ilvl w:val="0"/>
          <w:numId w:val="31"/>
        </w:numPr>
        <w:spacing w:beforeLines="50" w:before="120" w:after="50" w:line="360" w:lineRule="auto"/>
        <w:rPr>
          <w:b/>
          <w:i/>
          <w:lang w:eastAsia="ko-KR"/>
        </w:rPr>
      </w:pPr>
      <w:r w:rsidRPr="002B404B">
        <w:rPr>
          <w:b/>
          <w:i/>
          <w:lang w:eastAsia="ko-KR"/>
        </w:rPr>
        <w:t xml:space="preserve">When </w:t>
      </w:r>
      <w:r w:rsidRPr="002B404B">
        <w:rPr>
          <w:rFonts w:eastAsia="Times New Roman"/>
          <w:b/>
          <w:i/>
          <w:lang w:eastAsia="x-none"/>
        </w:rPr>
        <w:t>switch</w:t>
      </w:r>
      <w:r w:rsidRPr="002B404B">
        <w:rPr>
          <w:b/>
          <w:i/>
          <w:lang w:eastAsia="ko-KR"/>
        </w:rPr>
        <w:t xml:space="preserve"> from NR V2X </w:t>
      </w:r>
      <w:proofErr w:type="spellStart"/>
      <w:r w:rsidRPr="002B404B">
        <w:rPr>
          <w:b/>
          <w:i/>
          <w:lang w:eastAsia="ko-KR"/>
        </w:rPr>
        <w:t>sidelink</w:t>
      </w:r>
      <w:proofErr w:type="spellEnd"/>
      <w:r w:rsidRPr="002B404B">
        <w:rPr>
          <w:rFonts w:hint="eastAsia"/>
          <w:b/>
          <w:i/>
        </w:rPr>
        <w:t>(</w:t>
      </w:r>
      <w:r w:rsidRPr="002B404B">
        <w:rPr>
          <w:b/>
          <w:i/>
        </w:rPr>
        <w:t>n-1)</w:t>
      </w:r>
      <w:r w:rsidRPr="002B404B">
        <w:rPr>
          <w:b/>
          <w:i/>
          <w:lang w:eastAsia="ko-KR"/>
        </w:rPr>
        <w:t xml:space="preserve"> to NR UL(n) occurs in NR slot ‘n-1’, </w:t>
      </w:r>
    </w:p>
    <w:p w14:paraId="2FC40C56" w14:textId="77777777" w:rsidR="002B404B" w:rsidRPr="002B404B" w:rsidRDefault="002B404B"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UE is not expected to transmit or receive on NR V2X </w:t>
      </w:r>
      <w:proofErr w:type="spellStart"/>
      <w:r w:rsidRPr="002B404B">
        <w:rPr>
          <w:rFonts w:eastAsia="Times New Roman"/>
          <w:b/>
          <w:i/>
          <w:lang w:eastAsia="ko-KR"/>
        </w:rPr>
        <w:t>sidelink</w:t>
      </w:r>
      <w:proofErr w:type="spellEnd"/>
      <w:r w:rsidRPr="002B404B">
        <w:rPr>
          <w:rFonts w:eastAsia="Times New Roman"/>
          <w:b/>
          <w:i/>
          <w:lang w:eastAsia="ko-KR"/>
        </w:rPr>
        <w:t xml:space="preserve"> on the slot ‘n-1’. </w:t>
      </w:r>
    </w:p>
    <w:p w14:paraId="0F1A1377" w14:textId="77777777" w:rsidR="002B404B" w:rsidRPr="002B404B" w:rsidRDefault="002B404B" w:rsidP="00775AD9">
      <w:pPr>
        <w:pStyle w:val="B10"/>
        <w:numPr>
          <w:ilvl w:val="0"/>
          <w:numId w:val="31"/>
        </w:numPr>
        <w:spacing w:beforeLines="50" w:before="120" w:after="50" w:line="360" w:lineRule="auto"/>
        <w:rPr>
          <w:rFonts w:eastAsia="Times New Roman"/>
          <w:b/>
          <w:i/>
          <w:lang w:eastAsia="ko-KR"/>
        </w:rPr>
      </w:pPr>
      <w:r w:rsidRPr="002B404B">
        <w:rPr>
          <w:rFonts w:eastAsia="Times New Roman"/>
          <w:b/>
          <w:i/>
          <w:lang w:eastAsia="ko-KR"/>
        </w:rPr>
        <w:t xml:space="preserve">When switch from NR UL(n-1) to NR V2X </w:t>
      </w:r>
      <w:proofErr w:type="spellStart"/>
      <w:r w:rsidRPr="002B404B">
        <w:rPr>
          <w:rFonts w:eastAsia="Times New Roman"/>
          <w:b/>
          <w:i/>
          <w:lang w:eastAsia="ko-KR"/>
        </w:rPr>
        <w:t>sidelink</w:t>
      </w:r>
      <w:proofErr w:type="spellEnd"/>
      <w:r w:rsidRPr="002B404B">
        <w:rPr>
          <w:rFonts w:eastAsia="Times New Roman"/>
          <w:b/>
          <w:i/>
          <w:lang w:eastAsia="ko-KR"/>
        </w:rPr>
        <w:t>(</w:t>
      </w:r>
      <w:r w:rsidRPr="002B404B">
        <w:rPr>
          <w:rFonts w:eastAsia="Times New Roman" w:hint="eastAsia"/>
          <w:b/>
          <w:i/>
          <w:lang w:eastAsia="ko-KR"/>
        </w:rPr>
        <w:t>n</w:t>
      </w:r>
      <w:r w:rsidRPr="002B404B">
        <w:rPr>
          <w:rFonts w:eastAsia="Times New Roman"/>
          <w:b/>
          <w:i/>
          <w:lang w:eastAsia="ko-KR"/>
        </w:rPr>
        <w:t xml:space="preserve">) occurs in NR slot ‘n’, </w:t>
      </w:r>
    </w:p>
    <w:p w14:paraId="766975FF" w14:textId="77777777" w:rsidR="002B404B" w:rsidRPr="002B404B" w:rsidRDefault="002B404B"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UE is not expected to transmit or receive on NR V2X </w:t>
      </w:r>
      <w:proofErr w:type="spellStart"/>
      <w:r w:rsidRPr="002B404B">
        <w:rPr>
          <w:rFonts w:eastAsia="Times New Roman"/>
          <w:b/>
          <w:i/>
          <w:lang w:eastAsia="ko-KR"/>
        </w:rPr>
        <w:t>sidelink</w:t>
      </w:r>
      <w:proofErr w:type="spellEnd"/>
      <w:r w:rsidRPr="002B404B">
        <w:rPr>
          <w:rFonts w:eastAsia="Times New Roman"/>
          <w:b/>
          <w:i/>
          <w:lang w:eastAsia="ko-KR"/>
        </w:rPr>
        <w:t xml:space="preserve"> on the slot ‘n’, if </w:t>
      </w:r>
      <w:r w:rsidRPr="002B404B">
        <w:rPr>
          <w:b/>
          <w:i/>
          <w:lang w:val="en-US"/>
        </w:rPr>
        <w:t>N</w:t>
      </w:r>
      <w:r w:rsidRPr="002B404B">
        <w:rPr>
          <w:b/>
          <w:i/>
          <w:vertAlign w:val="subscript"/>
          <w:lang w:val="en-US"/>
        </w:rPr>
        <w:t>TA</w:t>
      </w:r>
      <w:r w:rsidRPr="002B404B">
        <w:rPr>
          <w:rFonts w:eastAsia="Times New Roman"/>
          <w:b/>
          <w:i/>
          <w:lang w:eastAsia="ko-KR"/>
        </w:rPr>
        <w:t xml:space="preserve"> is smaller than the switching time  </w:t>
      </w:r>
    </w:p>
    <w:p w14:paraId="46E0B990" w14:textId="77777777" w:rsidR="002B404B" w:rsidRPr="002B404B" w:rsidRDefault="002B404B"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No scheduling restriction on NR V2X </w:t>
      </w:r>
      <w:proofErr w:type="spellStart"/>
      <w:r w:rsidRPr="002B404B">
        <w:rPr>
          <w:rFonts w:eastAsia="Times New Roman"/>
          <w:b/>
          <w:i/>
          <w:lang w:eastAsia="ko-KR"/>
        </w:rPr>
        <w:t>sidelink</w:t>
      </w:r>
      <w:proofErr w:type="spellEnd"/>
      <w:r w:rsidRPr="002B404B">
        <w:rPr>
          <w:rFonts w:eastAsia="Times New Roman"/>
          <w:b/>
          <w:i/>
          <w:lang w:eastAsia="ko-KR"/>
        </w:rPr>
        <w:t xml:space="preserve"> on the slot ‘n’, if </w:t>
      </w:r>
      <w:r w:rsidRPr="002B404B">
        <w:rPr>
          <w:b/>
          <w:i/>
          <w:lang w:val="en-US"/>
        </w:rPr>
        <w:t>N</w:t>
      </w:r>
      <w:r w:rsidRPr="002B404B">
        <w:rPr>
          <w:b/>
          <w:i/>
          <w:vertAlign w:val="subscript"/>
          <w:lang w:val="en-US"/>
        </w:rPr>
        <w:t>TA</w:t>
      </w:r>
      <w:r w:rsidRPr="002B404B">
        <w:rPr>
          <w:rFonts w:eastAsia="Times New Roman"/>
          <w:b/>
          <w:i/>
          <w:lang w:eastAsia="ko-KR"/>
        </w:rPr>
        <w:t xml:space="preserve"> is longer than the switching time  </w:t>
      </w:r>
    </w:p>
    <w:p w14:paraId="363BA1F4" w14:textId="77777777" w:rsidR="002B404B" w:rsidRPr="002B404B" w:rsidRDefault="002B404B" w:rsidP="00775AD9">
      <w:pPr>
        <w:pStyle w:val="B10"/>
        <w:numPr>
          <w:ilvl w:val="0"/>
          <w:numId w:val="31"/>
        </w:numPr>
        <w:spacing w:beforeLines="50" w:before="120" w:after="50" w:line="360" w:lineRule="auto"/>
        <w:rPr>
          <w:rFonts w:eastAsia="Times New Roman"/>
          <w:b/>
          <w:i/>
          <w:lang w:eastAsia="ko-KR"/>
        </w:rPr>
      </w:pPr>
      <w:r w:rsidRPr="002B404B">
        <w:rPr>
          <w:rFonts w:eastAsia="Times New Roman"/>
          <w:b/>
          <w:i/>
          <w:lang w:eastAsia="ko-KR"/>
        </w:rPr>
        <w:lastRenderedPageBreak/>
        <w:t xml:space="preserve">When switch from NR UL(n-1) to NR V2X </w:t>
      </w:r>
      <w:proofErr w:type="spellStart"/>
      <w:r w:rsidRPr="002B404B">
        <w:rPr>
          <w:rFonts w:eastAsia="Times New Roman"/>
          <w:b/>
          <w:i/>
          <w:lang w:eastAsia="ko-KR"/>
        </w:rPr>
        <w:t>sidelink</w:t>
      </w:r>
      <w:proofErr w:type="spellEnd"/>
      <w:r w:rsidRPr="002B404B">
        <w:rPr>
          <w:rFonts w:eastAsia="Times New Roman"/>
          <w:b/>
          <w:i/>
          <w:lang w:eastAsia="ko-KR"/>
        </w:rPr>
        <w:t>(</w:t>
      </w:r>
      <w:r w:rsidRPr="002B404B">
        <w:rPr>
          <w:rFonts w:eastAsia="Times New Roman" w:hint="eastAsia"/>
          <w:b/>
          <w:i/>
          <w:lang w:eastAsia="ko-KR"/>
        </w:rPr>
        <w:t>n</w:t>
      </w:r>
      <w:r w:rsidRPr="002B404B">
        <w:rPr>
          <w:rFonts w:eastAsia="Times New Roman"/>
          <w:b/>
          <w:i/>
          <w:lang w:eastAsia="ko-KR"/>
        </w:rPr>
        <w:t xml:space="preserve">) occurs in NR slot ‘n-1’, </w:t>
      </w:r>
    </w:p>
    <w:p w14:paraId="28C0E2E9" w14:textId="77777777" w:rsidR="002B404B" w:rsidRPr="002B404B" w:rsidRDefault="002B404B"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UE is not expected to transmit or receive NR UL on the slot ‘n-1’, if </w:t>
      </w:r>
      <w:r w:rsidRPr="002B404B">
        <w:rPr>
          <w:b/>
          <w:i/>
          <w:lang w:val="en-US"/>
        </w:rPr>
        <w:t>N</w:t>
      </w:r>
      <w:r w:rsidRPr="002B404B">
        <w:rPr>
          <w:b/>
          <w:i/>
          <w:vertAlign w:val="subscript"/>
          <w:lang w:val="en-US"/>
        </w:rPr>
        <w:t>TA</w:t>
      </w:r>
      <w:r w:rsidRPr="002B404B">
        <w:rPr>
          <w:rFonts w:eastAsia="Times New Roman"/>
          <w:b/>
          <w:i/>
          <w:lang w:eastAsia="ko-KR"/>
        </w:rPr>
        <w:t xml:space="preserve"> is smaller than the switching time</w:t>
      </w:r>
    </w:p>
    <w:p w14:paraId="0ACDD33F" w14:textId="77777777" w:rsidR="002B404B" w:rsidRPr="002B404B" w:rsidRDefault="002B404B" w:rsidP="00775AD9">
      <w:pPr>
        <w:pStyle w:val="B10"/>
        <w:numPr>
          <w:ilvl w:val="1"/>
          <w:numId w:val="31"/>
        </w:numPr>
        <w:spacing w:beforeLines="50" w:before="120" w:after="50" w:line="360" w:lineRule="auto"/>
        <w:rPr>
          <w:rFonts w:eastAsia="Times New Roman"/>
          <w:b/>
          <w:i/>
          <w:lang w:eastAsia="ko-KR"/>
        </w:rPr>
      </w:pPr>
      <w:r w:rsidRPr="002B404B">
        <w:rPr>
          <w:rFonts w:eastAsia="Times New Roman"/>
          <w:b/>
          <w:i/>
          <w:lang w:eastAsia="ko-KR"/>
        </w:rPr>
        <w:t xml:space="preserve">No scheduling restriction on NR UL on the slot ‘n-1’, if </w:t>
      </w:r>
      <w:r w:rsidRPr="002B404B">
        <w:rPr>
          <w:b/>
          <w:i/>
          <w:lang w:val="en-US"/>
        </w:rPr>
        <w:t>N</w:t>
      </w:r>
      <w:r w:rsidRPr="002B404B">
        <w:rPr>
          <w:b/>
          <w:i/>
          <w:vertAlign w:val="subscript"/>
          <w:lang w:val="en-US"/>
        </w:rPr>
        <w:t>TA</w:t>
      </w:r>
      <w:r w:rsidRPr="002B404B">
        <w:rPr>
          <w:rFonts w:eastAsia="Times New Roman"/>
          <w:b/>
          <w:i/>
          <w:lang w:eastAsia="ko-KR"/>
        </w:rPr>
        <w:t xml:space="preserve"> is longer than the switching time  </w:t>
      </w:r>
    </w:p>
    <w:p w14:paraId="10CF6E64" w14:textId="77777777" w:rsidR="00E9411E" w:rsidRPr="002B404B" w:rsidRDefault="00E9411E" w:rsidP="00775AD9">
      <w:pPr>
        <w:spacing w:beforeLines="50" w:before="120" w:afterLines="50" w:after="120" w:line="360" w:lineRule="auto"/>
        <w:jc w:val="both"/>
        <w:rPr>
          <w:rFonts w:eastAsiaTheme="minorEastAsia"/>
          <w:b/>
          <w:i/>
          <w:iCs/>
        </w:rPr>
      </w:pPr>
      <w:r w:rsidRPr="002B404B">
        <w:rPr>
          <w:rFonts w:eastAsiaTheme="minorEastAsia" w:hint="eastAsia"/>
          <w:b/>
          <w:i/>
          <w:iCs/>
        </w:rPr>
        <w:t>P</w:t>
      </w:r>
      <w:r w:rsidRPr="002B404B">
        <w:rPr>
          <w:rFonts w:eastAsiaTheme="minorEastAsia"/>
          <w:b/>
          <w:i/>
          <w:iCs/>
        </w:rPr>
        <w:t>roposal 2: Reuse t</w:t>
      </w:r>
      <w:r w:rsidRPr="002B404B">
        <w:rPr>
          <w:rFonts w:eastAsiaTheme="minorEastAsia" w:hint="eastAsia"/>
          <w:b/>
          <w:i/>
          <w:iCs/>
        </w:rPr>
        <w:t>he</w:t>
      </w:r>
      <w:r w:rsidRPr="002B404B">
        <w:rPr>
          <w:rFonts w:eastAsiaTheme="minorEastAsia"/>
          <w:b/>
          <w:i/>
          <w:iCs/>
        </w:rPr>
        <w:t xml:space="preserve"> interruption length in Table 8.2.1.2.7-1 as interruption on SL due to </w:t>
      </w:r>
      <w:proofErr w:type="spellStart"/>
      <w:r w:rsidRPr="002B404B">
        <w:rPr>
          <w:rFonts w:eastAsiaTheme="minorEastAsia"/>
          <w:b/>
          <w:i/>
          <w:iCs/>
        </w:rPr>
        <w:t>Uu</w:t>
      </w:r>
      <w:proofErr w:type="spellEnd"/>
      <w:r w:rsidRPr="002B404B">
        <w:rPr>
          <w:rFonts w:eastAsiaTheme="minorEastAsia"/>
          <w:b/>
          <w:i/>
          <w:iCs/>
        </w:rPr>
        <w:t xml:space="preserve"> BWP switch.  </w:t>
      </w:r>
    </w:p>
    <w:p w14:paraId="20EE574F" w14:textId="662362C0" w:rsidR="00E9411E" w:rsidRPr="002B404B" w:rsidRDefault="00E9411E" w:rsidP="00775AD9">
      <w:pPr>
        <w:spacing w:beforeLines="50" w:before="120" w:afterLines="50" w:after="120" w:line="360" w:lineRule="auto"/>
        <w:jc w:val="both"/>
        <w:rPr>
          <w:rFonts w:eastAsiaTheme="minorEastAsia"/>
          <w:b/>
          <w:i/>
          <w:iCs/>
        </w:rPr>
      </w:pPr>
      <w:r w:rsidRPr="002B404B">
        <w:rPr>
          <w:rFonts w:eastAsiaTheme="minorEastAsia" w:hint="eastAsia"/>
          <w:b/>
          <w:i/>
          <w:iCs/>
        </w:rPr>
        <w:t>P</w:t>
      </w:r>
      <w:r w:rsidRPr="002B404B">
        <w:rPr>
          <w:rFonts w:eastAsiaTheme="minorEastAsia"/>
          <w:b/>
          <w:i/>
          <w:iCs/>
        </w:rPr>
        <w:t xml:space="preserve">roposal 3: Only allow interruption on SL within </w:t>
      </w:r>
      <w:proofErr w:type="spellStart"/>
      <w:r w:rsidRPr="002B404B">
        <w:rPr>
          <w:b/>
          <w:i/>
        </w:rPr>
        <w:t>T</w:t>
      </w:r>
      <w:r w:rsidRPr="002B404B">
        <w:rPr>
          <w:b/>
          <w:i/>
          <w:vertAlign w:val="subscript"/>
        </w:rPr>
        <w:t>BWPswitchDelay</w:t>
      </w:r>
      <w:proofErr w:type="spellEnd"/>
      <w:r w:rsidRPr="002B404B">
        <w:rPr>
          <w:rFonts w:eastAsiaTheme="minorEastAsia"/>
          <w:b/>
          <w:i/>
          <w:iCs/>
        </w:rPr>
        <w:t xml:space="preserve"> for DCI-based or timer-based BWP switch, or within </w:t>
      </w:r>
      <w:proofErr w:type="spellStart"/>
      <w:r w:rsidRPr="002B404B">
        <w:rPr>
          <w:rFonts w:cs="v4.2.0"/>
          <w:b/>
          <w:i/>
        </w:rPr>
        <w:t>T</w:t>
      </w:r>
      <w:r w:rsidRPr="002B404B">
        <w:rPr>
          <w:rFonts w:cs="v4.2.0"/>
          <w:b/>
          <w:i/>
          <w:vertAlign w:val="subscript"/>
        </w:rPr>
        <w:t>RRCprocessingDelay</w:t>
      </w:r>
      <w:proofErr w:type="spellEnd"/>
      <w:r w:rsidRPr="002B404B">
        <w:rPr>
          <w:rFonts w:cs="v4.2.0"/>
          <w:b/>
          <w:i/>
        </w:rPr>
        <w:t xml:space="preserve"> + </w:t>
      </w:r>
      <w:proofErr w:type="spellStart"/>
      <w:r w:rsidRPr="002B404B">
        <w:rPr>
          <w:rFonts w:cs="v4.2.0"/>
          <w:b/>
          <w:i/>
        </w:rPr>
        <w:t>T</w:t>
      </w:r>
      <w:r w:rsidRPr="002B404B">
        <w:rPr>
          <w:rFonts w:cs="v4.2.0"/>
          <w:b/>
          <w:i/>
          <w:vertAlign w:val="subscript"/>
        </w:rPr>
        <w:t>BWPswitchDelayRRC</w:t>
      </w:r>
      <w:proofErr w:type="spellEnd"/>
      <w:r w:rsidRPr="002B404B">
        <w:rPr>
          <w:rFonts w:eastAsiaTheme="minorEastAsia"/>
          <w:b/>
          <w:i/>
          <w:iCs/>
        </w:rPr>
        <w:t xml:space="preserve"> for RRC-based BWP switch. </w:t>
      </w:r>
    </w:p>
    <w:p w14:paraId="1D20D75B" w14:textId="77777777" w:rsidR="00B22DA6" w:rsidRDefault="00B22DA6" w:rsidP="00775AD9">
      <w:pPr>
        <w:pStyle w:val="1"/>
        <w:numPr>
          <w:ilvl w:val="0"/>
          <w:numId w:val="0"/>
        </w:numPr>
        <w:spacing w:beforeLines="50" w:before="120" w:afterLines="50" w:after="120" w:line="360" w:lineRule="auto"/>
        <w:jc w:val="both"/>
        <w:rPr>
          <w:rFonts w:eastAsia="宋体"/>
          <w:lang w:eastAsia="zh-CN"/>
        </w:rPr>
      </w:pPr>
      <w:r>
        <w:t>References</w:t>
      </w:r>
    </w:p>
    <w:p w14:paraId="4F2335BB" w14:textId="27AE55EE" w:rsidR="002D63B7" w:rsidRPr="002B404B" w:rsidRDefault="007F1E0C" w:rsidP="00775AD9">
      <w:pPr>
        <w:numPr>
          <w:ilvl w:val="0"/>
          <w:numId w:val="10"/>
        </w:numPr>
        <w:overflowPunct/>
        <w:autoSpaceDE/>
        <w:autoSpaceDN/>
        <w:adjustRightInd/>
        <w:spacing w:beforeLines="50" w:before="120" w:afterLines="50" w:after="120" w:line="360" w:lineRule="auto"/>
        <w:jc w:val="both"/>
        <w:textAlignment w:val="auto"/>
        <w:rPr>
          <w:lang w:val="en-US" w:eastAsia="ja-JP"/>
        </w:rPr>
      </w:pPr>
      <w:r w:rsidRPr="003E4DB4">
        <w:rPr>
          <w:lang w:val="en-US"/>
        </w:rPr>
        <w:t>R4-21</w:t>
      </w:r>
      <w:r w:rsidR="005C7C7A">
        <w:rPr>
          <w:lang w:val="en-US"/>
        </w:rPr>
        <w:t>2</w:t>
      </w:r>
      <w:r w:rsidR="00BD68F4">
        <w:rPr>
          <w:lang w:val="en-US"/>
        </w:rPr>
        <w:t>0</w:t>
      </w:r>
      <w:r w:rsidR="005C7C7A">
        <w:rPr>
          <w:lang w:val="en-US"/>
        </w:rPr>
        <w:t>315</w:t>
      </w:r>
      <w:r w:rsidRPr="003E4DB4">
        <w:rPr>
          <w:lang w:val="en-US"/>
        </w:rPr>
        <w:t>, WF on</w:t>
      </w:r>
      <w:r w:rsidR="00F57F2D">
        <w:rPr>
          <w:lang w:val="en-US"/>
        </w:rPr>
        <w:t xml:space="preserve"> NR SL enhancements RRM requirements</w:t>
      </w:r>
      <w:r w:rsidRPr="003E4DB4">
        <w:rPr>
          <w:lang w:val="en-US"/>
        </w:rPr>
        <w:t xml:space="preserve">, </w:t>
      </w:r>
      <w:r w:rsidR="00F57F2D">
        <w:rPr>
          <w:lang w:val="en-US"/>
        </w:rPr>
        <w:t>LG Electronics</w:t>
      </w:r>
    </w:p>
    <w:sectPr w:rsidR="002D63B7" w:rsidRPr="002B404B"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9DAEB" w14:textId="77777777" w:rsidR="005A2875" w:rsidRDefault="005A2875" w:rsidP="0052762B">
      <w:r>
        <w:separator/>
      </w:r>
    </w:p>
  </w:endnote>
  <w:endnote w:type="continuationSeparator" w:id="0">
    <w:p w14:paraId="6771C639" w14:textId="77777777" w:rsidR="005A2875" w:rsidRDefault="005A287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EBEBD" w14:textId="77777777" w:rsidR="005A2875" w:rsidRDefault="005A2875" w:rsidP="0052762B">
      <w:r>
        <w:separator/>
      </w:r>
    </w:p>
  </w:footnote>
  <w:footnote w:type="continuationSeparator" w:id="0">
    <w:p w14:paraId="132B5295" w14:textId="77777777" w:rsidR="005A2875" w:rsidRDefault="005A287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A63A2"/>
    <w:multiLevelType w:val="hybridMultilevel"/>
    <w:tmpl w:val="F3CA3592"/>
    <w:lvl w:ilvl="0" w:tplc="0DF6DEF4">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CA64902"/>
    <w:multiLevelType w:val="hybridMultilevel"/>
    <w:tmpl w:val="7E2A9E32"/>
    <w:lvl w:ilvl="0" w:tplc="0DF6DEF4">
      <w:numFmt w:val="bullet"/>
      <w:lvlText w:val="-"/>
      <w:lvlJc w:val="left"/>
      <w:pPr>
        <w:ind w:left="420" w:hanging="420"/>
      </w:pPr>
      <w:rPr>
        <w:rFonts w:ascii="Times New Roman" w:eastAsia="Yu Mincho" w:hAnsi="Times New Roman" w:cs="Times New Roman" w:hint="default"/>
      </w:rPr>
    </w:lvl>
    <w:lvl w:ilvl="1" w:tplc="0DF6DEF4">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1"/>
  </w:num>
  <w:num w:numId="3">
    <w:abstractNumId w:val="14"/>
  </w:num>
  <w:num w:numId="4">
    <w:abstractNumId w:val="23"/>
  </w:num>
  <w:num w:numId="5">
    <w:abstractNumId w:val="22"/>
  </w:num>
  <w:num w:numId="6">
    <w:abstractNumId w:val="8"/>
  </w:num>
  <w:num w:numId="7">
    <w:abstractNumId w:val="18"/>
  </w:num>
  <w:num w:numId="8">
    <w:abstractNumId w:val="29"/>
  </w:num>
  <w:num w:numId="9">
    <w:abstractNumId w:val="6"/>
  </w:num>
  <w:num w:numId="10">
    <w:abstractNumId w:val="3"/>
  </w:num>
  <w:num w:numId="11">
    <w:abstractNumId w:val="5"/>
  </w:num>
  <w:num w:numId="12">
    <w:abstractNumId w:val="25"/>
  </w:num>
  <w:num w:numId="13">
    <w:abstractNumId w:val="0"/>
  </w:num>
  <w:num w:numId="14">
    <w:abstractNumId w:val="9"/>
  </w:num>
  <w:num w:numId="15">
    <w:abstractNumId w:val="26"/>
  </w:num>
  <w:num w:numId="16">
    <w:abstractNumId w:val="12"/>
  </w:num>
  <w:num w:numId="17">
    <w:abstractNumId w:val="10"/>
  </w:num>
  <w:num w:numId="18">
    <w:abstractNumId w:val="16"/>
  </w:num>
  <w:num w:numId="19">
    <w:abstractNumId w:val="13"/>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
  </w:num>
  <w:num w:numId="22">
    <w:abstractNumId w:val="2"/>
  </w:num>
  <w:num w:numId="23">
    <w:abstractNumId w:val="7"/>
  </w:num>
  <w:num w:numId="24">
    <w:abstractNumId w:val="19"/>
  </w:num>
  <w:num w:numId="25">
    <w:abstractNumId w:val="15"/>
  </w:num>
  <w:num w:numId="26">
    <w:abstractNumId w:val="4"/>
  </w:num>
  <w:num w:numId="27">
    <w:abstractNumId w:val="20"/>
  </w:num>
  <w:num w:numId="28">
    <w:abstractNumId w:val="24"/>
  </w:num>
  <w:num w:numId="29">
    <w:abstractNumId w:val="21"/>
  </w:num>
  <w:num w:numId="30">
    <w:abstractNumId w:val="27"/>
  </w:num>
  <w:num w:numId="31">
    <w:abstractNumId w:val="28"/>
  </w:num>
  <w:num w:numId="3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4A2"/>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54B"/>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5C5"/>
    <w:rsid w:val="000368DA"/>
    <w:rsid w:val="00036C6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92E"/>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5BD"/>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0C76"/>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8C5"/>
    <w:rsid w:val="00123E56"/>
    <w:rsid w:val="001243AC"/>
    <w:rsid w:val="00124AA9"/>
    <w:rsid w:val="00124B46"/>
    <w:rsid w:val="00124ECF"/>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34A"/>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100"/>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41"/>
    <w:rsid w:val="00267B88"/>
    <w:rsid w:val="00270491"/>
    <w:rsid w:val="002706AE"/>
    <w:rsid w:val="002706D2"/>
    <w:rsid w:val="002707BC"/>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377"/>
    <w:rsid w:val="00275409"/>
    <w:rsid w:val="0027544C"/>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04B"/>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00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C72"/>
    <w:rsid w:val="00384028"/>
    <w:rsid w:val="003845FC"/>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E7E38"/>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62D"/>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4DF3"/>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093C"/>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6F"/>
    <w:rsid w:val="004E46A3"/>
    <w:rsid w:val="004E4ADF"/>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21F"/>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4B4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B4F"/>
    <w:rsid w:val="005A2454"/>
    <w:rsid w:val="005A2875"/>
    <w:rsid w:val="005A2A9B"/>
    <w:rsid w:val="005A3CCD"/>
    <w:rsid w:val="005A41E4"/>
    <w:rsid w:val="005A48F1"/>
    <w:rsid w:val="005A6AD0"/>
    <w:rsid w:val="005A77C9"/>
    <w:rsid w:val="005A7C0C"/>
    <w:rsid w:val="005B0125"/>
    <w:rsid w:val="005B0316"/>
    <w:rsid w:val="005B05C2"/>
    <w:rsid w:val="005B0677"/>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4F75"/>
    <w:rsid w:val="005B5EC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D4"/>
    <w:rsid w:val="005C7096"/>
    <w:rsid w:val="005C7286"/>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820"/>
    <w:rsid w:val="005D7BD2"/>
    <w:rsid w:val="005D7CC0"/>
    <w:rsid w:val="005D7FEB"/>
    <w:rsid w:val="005E0377"/>
    <w:rsid w:val="005E0542"/>
    <w:rsid w:val="005E0BE1"/>
    <w:rsid w:val="005E1C81"/>
    <w:rsid w:val="005E1D8E"/>
    <w:rsid w:val="005E2050"/>
    <w:rsid w:val="005E37AA"/>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C71FC"/>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40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A0E"/>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AD9"/>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4FFD"/>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B3A"/>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4F5"/>
    <w:rsid w:val="008C45BD"/>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B0B"/>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CD3"/>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B12"/>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43B"/>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447F"/>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8CF"/>
    <w:rsid w:val="00BB5F3C"/>
    <w:rsid w:val="00BB6CDD"/>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99"/>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62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077"/>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493D"/>
    <w:rsid w:val="00C64DAA"/>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634"/>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26B"/>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3D51"/>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63"/>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77B"/>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3F9"/>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03"/>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64D"/>
    <w:rsid w:val="00E03886"/>
    <w:rsid w:val="00E03A4E"/>
    <w:rsid w:val="00E0464B"/>
    <w:rsid w:val="00E04DB1"/>
    <w:rsid w:val="00E050B5"/>
    <w:rsid w:val="00E05F7D"/>
    <w:rsid w:val="00E06DD2"/>
    <w:rsid w:val="00E078BD"/>
    <w:rsid w:val="00E07A3E"/>
    <w:rsid w:val="00E07C0A"/>
    <w:rsid w:val="00E07F41"/>
    <w:rsid w:val="00E10238"/>
    <w:rsid w:val="00E107AF"/>
    <w:rsid w:val="00E10BDC"/>
    <w:rsid w:val="00E10CA5"/>
    <w:rsid w:val="00E10D65"/>
    <w:rsid w:val="00E11A21"/>
    <w:rsid w:val="00E12243"/>
    <w:rsid w:val="00E1246D"/>
    <w:rsid w:val="00E128A8"/>
    <w:rsid w:val="00E13657"/>
    <w:rsid w:val="00E1396B"/>
    <w:rsid w:val="00E13A48"/>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4BDD"/>
    <w:rsid w:val="00E24F73"/>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00"/>
    <w:rsid w:val="00E322F0"/>
    <w:rsid w:val="00E32B29"/>
    <w:rsid w:val="00E331E0"/>
    <w:rsid w:val="00E33717"/>
    <w:rsid w:val="00E33ABD"/>
    <w:rsid w:val="00E3482C"/>
    <w:rsid w:val="00E34A05"/>
    <w:rsid w:val="00E360E7"/>
    <w:rsid w:val="00E36478"/>
    <w:rsid w:val="00E36908"/>
    <w:rsid w:val="00E377F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16C"/>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1E"/>
    <w:rsid w:val="00E94169"/>
    <w:rsid w:val="00E94628"/>
    <w:rsid w:val="00E94C39"/>
    <w:rsid w:val="00E94E3A"/>
    <w:rsid w:val="00E95127"/>
    <w:rsid w:val="00E95305"/>
    <w:rsid w:val="00E958AA"/>
    <w:rsid w:val="00E965A1"/>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CDD"/>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8CD"/>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6A5F"/>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4A1"/>
    <w:rsid w:val="00F83F8E"/>
    <w:rsid w:val="00F843A4"/>
    <w:rsid w:val="00F8466F"/>
    <w:rsid w:val="00F84E0B"/>
    <w:rsid w:val="00F850A0"/>
    <w:rsid w:val="00F85E94"/>
    <w:rsid w:val="00F86516"/>
    <w:rsid w:val="00F87227"/>
    <w:rsid w:val="00F87874"/>
    <w:rsid w:val="00F87D95"/>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4F"/>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55D"/>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B0A22-7E91-420A-84C8-E9B37500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TotalTime>
  <Pages>4</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5834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Roy Hu</cp:lastModifiedBy>
  <cp:revision>7</cp:revision>
  <cp:lastPrinted>2010-01-07T02:23:00Z</cp:lastPrinted>
  <dcterms:created xsi:type="dcterms:W3CDTF">2022-01-07T10:46:00Z</dcterms:created>
  <dcterms:modified xsi:type="dcterms:W3CDTF">2022-01-10T11:57:00Z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